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17AAE3" w14:textId="4E45C851" w:rsidR="00335C95" w:rsidRPr="00514661" w:rsidRDefault="00335C95" w:rsidP="009E6F65">
      <w:pPr>
        <w:pStyle w:val="Default"/>
        <w:rPr>
          <w:b/>
          <w:bCs/>
          <w:i/>
          <w:iCs/>
        </w:rPr>
      </w:pPr>
      <w:bookmarkStart w:id="0" w:name="_Hlk38566834"/>
      <w:r w:rsidRPr="00514661">
        <w:rPr>
          <w:b/>
          <w:noProof/>
        </w:rPr>
        <w:drawing>
          <wp:inline distT="0" distB="0" distL="0" distR="0" wp14:anchorId="5F016E17" wp14:editId="44635BCF">
            <wp:extent cx="2266950" cy="755650"/>
            <wp:effectExtent l="0" t="0" r="0" b="6350"/>
            <wp:docPr id="1" name="Picture 1" descr="S:\Provost\0 - Forms, Lists, Electronic Signatures, Expenses, Attendance\Logos\TUBW.JPG" title="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Forms, Lists, Electronic Signatures, Expenses, Attendance\Logos\TUB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6950" cy="755650"/>
                    </a:xfrm>
                    <a:prstGeom prst="rect">
                      <a:avLst/>
                    </a:prstGeom>
                    <a:noFill/>
                    <a:ln>
                      <a:noFill/>
                    </a:ln>
                  </pic:spPr>
                </pic:pic>
              </a:graphicData>
            </a:graphic>
          </wp:inline>
        </w:drawing>
      </w:r>
    </w:p>
    <w:p w14:paraId="1D105FD0" w14:textId="77777777" w:rsidR="009C73C6" w:rsidRDefault="009C73C6" w:rsidP="009C73C6">
      <w:pPr>
        <w:pStyle w:val="Default"/>
        <w:ind w:firstLine="142"/>
        <w:rPr>
          <w:sz w:val="23"/>
          <w:szCs w:val="23"/>
        </w:rPr>
      </w:pPr>
      <w:r>
        <w:rPr>
          <w:b/>
          <w:bCs/>
          <w:i/>
          <w:iCs/>
          <w:sz w:val="23"/>
          <w:szCs w:val="23"/>
        </w:rPr>
        <w:t>SUBMITTED TO OUCQA FOR INFORMATION – May 14, 2020</w:t>
      </w:r>
    </w:p>
    <w:p w14:paraId="18386244" w14:textId="77777777" w:rsidR="009C73C6" w:rsidRDefault="009C73C6" w:rsidP="009C73C6">
      <w:pPr>
        <w:pBdr>
          <w:bottom w:val="single" w:sz="12" w:space="1" w:color="auto"/>
        </w:pBdr>
        <w:tabs>
          <w:tab w:val="left" w:pos="360"/>
        </w:tabs>
        <w:autoSpaceDE w:val="0"/>
        <w:autoSpaceDN w:val="0"/>
        <w:adjustRightInd w:val="0"/>
        <w:ind w:firstLine="142"/>
        <w:rPr>
          <w:b/>
          <w:bCs/>
          <w:i/>
          <w:iCs/>
          <w:sz w:val="23"/>
          <w:szCs w:val="23"/>
        </w:rPr>
      </w:pPr>
      <w:r>
        <w:rPr>
          <w:b/>
          <w:bCs/>
          <w:i/>
          <w:iCs/>
          <w:sz w:val="23"/>
          <w:szCs w:val="23"/>
        </w:rPr>
        <w:t>APPROVED BY TRENT UNIVERSITY’S SENATE COMMITTEE – May 5, 2020</w:t>
      </w:r>
    </w:p>
    <w:p w14:paraId="389CE161" w14:textId="4EE701E0" w:rsidR="00C959E2" w:rsidRPr="0045104E" w:rsidRDefault="00D01A9F" w:rsidP="009C73C6">
      <w:pPr>
        <w:pStyle w:val="Heading1"/>
        <w:ind w:left="119"/>
        <w:rPr>
          <w:rFonts w:ascii="Arial Black" w:hAnsi="Arial Black" w:cs="Calibri"/>
        </w:rPr>
      </w:pPr>
      <w:r w:rsidRPr="0045104E">
        <w:rPr>
          <w:rFonts w:ascii="Arial Black" w:hAnsi="Arial Black" w:cs="Calibri"/>
        </w:rPr>
        <w:t>Final Assessment Report &amp; Implementation Plan</w:t>
      </w:r>
    </w:p>
    <w:p w14:paraId="5C121C91" w14:textId="0D8297CC" w:rsidR="008A5DD6" w:rsidRPr="0045104E" w:rsidRDefault="00BC1A93" w:rsidP="009E6F65">
      <w:pPr>
        <w:pStyle w:val="Heading1"/>
        <w:ind w:left="119"/>
        <w:rPr>
          <w:rFonts w:ascii="Arial Black" w:hAnsi="Arial Black" w:cs="Calibri"/>
        </w:rPr>
      </w:pPr>
      <w:r w:rsidRPr="0045104E">
        <w:rPr>
          <w:rFonts w:ascii="Arial Black" w:hAnsi="Arial Black" w:cs="Calibri"/>
        </w:rPr>
        <w:t>Chemistry BSc</w:t>
      </w:r>
    </w:p>
    <w:p w14:paraId="660633EA" w14:textId="1F886445" w:rsidR="00BC1A93" w:rsidRPr="0045104E" w:rsidRDefault="00BC1A93" w:rsidP="009E6F65">
      <w:pPr>
        <w:pStyle w:val="Heading1"/>
        <w:ind w:left="119"/>
        <w:rPr>
          <w:rFonts w:ascii="Arial Black" w:hAnsi="Arial Black" w:cs="Calibri"/>
        </w:rPr>
      </w:pPr>
      <w:r w:rsidRPr="0045104E">
        <w:rPr>
          <w:rFonts w:ascii="Arial Black" w:hAnsi="Arial Black" w:cs="Calibri"/>
        </w:rPr>
        <w:t>Biochemistry and Molecular Biology BSc</w:t>
      </w:r>
    </w:p>
    <w:p w14:paraId="605492B9" w14:textId="5AB3F377" w:rsidR="00BC1A93" w:rsidRPr="0045104E" w:rsidRDefault="00BC1A93" w:rsidP="009E6F65">
      <w:pPr>
        <w:pStyle w:val="Heading1"/>
        <w:ind w:left="119"/>
        <w:rPr>
          <w:rFonts w:ascii="Arial Black" w:hAnsi="Arial Black" w:cs="Calibri"/>
        </w:rPr>
      </w:pPr>
      <w:r w:rsidRPr="0045104E">
        <w:rPr>
          <w:rFonts w:ascii="Arial Black" w:hAnsi="Arial Black" w:cs="Calibri"/>
        </w:rPr>
        <w:t>Environmental Chemistry BSc</w:t>
      </w:r>
    </w:p>
    <w:p w14:paraId="48D38B4E" w14:textId="426E016F" w:rsidR="00975E3B" w:rsidRPr="009E6F65" w:rsidRDefault="00975E3B" w:rsidP="009E6F65">
      <w:pPr>
        <w:pStyle w:val="Heading1"/>
        <w:rPr>
          <w:rFonts w:ascii="Calibri" w:hAnsi="Calibri" w:cs="Calibri"/>
          <w:b w:val="0"/>
          <w:sz w:val="22"/>
          <w:szCs w:val="22"/>
        </w:rPr>
      </w:pPr>
      <w:bookmarkStart w:id="1" w:name="_Hlk38566765"/>
      <w:r w:rsidRPr="009E6F65">
        <w:rPr>
          <w:rFonts w:ascii="Calibri" w:hAnsi="Calibri" w:cs="Calibri"/>
          <w:b w:val="0"/>
          <w:sz w:val="22"/>
          <w:szCs w:val="22"/>
        </w:rPr>
        <w:t>Completed by the Cyclical Program Review Committee (CPRC)</w:t>
      </w:r>
    </w:p>
    <w:bookmarkEnd w:id="1"/>
    <w:p w14:paraId="29886ABB" w14:textId="6034C677" w:rsidR="00C959E2" w:rsidRPr="00514661" w:rsidRDefault="00C959E2" w:rsidP="009E6F65">
      <w:pPr>
        <w:rPr>
          <w:rFonts w:ascii="Calibri" w:eastAsia="Times New Roman" w:hAnsi="Calibri" w:cs="Calibri"/>
          <w:b/>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Table"/>
        <w:tblDescription w:val="All information provided in this table can be found in section titled Summary Process."/>
      </w:tblPr>
      <w:tblGrid>
        <w:gridCol w:w="3780"/>
        <w:gridCol w:w="6426"/>
      </w:tblGrid>
      <w:tr w:rsidR="00975E3B" w:rsidRPr="00514661" w14:paraId="3A3AC0AB" w14:textId="77777777" w:rsidTr="009A69C2">
        <w:tc>
          <w:tcPr>
            <w:tcW w:w="3780" w:type="dxa"/>
            <w:shd w:val="clear" w:color="auto" w:fill="BFBFBF" w:themeFill="background1" w:themeFillShade="BF"/>
          </w:tcPr>
          <w:p w14:paraId="71735B7A" w14:textId="0DD8A98A" w:rsidR="00C959E2" w:rsidRPr="00514661" w:rsidRDefault="00D01A9F" w:rsidP="009E6F65">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Degree Programs Being Reviewed</w:t>
            </w:r>
          </w:p>
        </w:tc>
        <w:tc>
          <w:tcPr>
            <w:tcW w:w="6426" w:type="dxa"/>
            <w:shd w:val="clear" w:color="auto" w:fill="auto"/>
          </w:tcPr>
          <w:p w14:paraId="0A3E6B14" w14:textId="286F3E4C" w:rsidR="00BC1A93" w:rsidRPr="00514661" w:rsidRDefault="00BC1A93" w:rsidP="009E6F65">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BSc Chemistry</w:t>
            </w:r>
          </w:p>
          <w:p w14:paraId="179EA35A" w14:textId="0920D7DF" w:rsidR="00BC1A93" w:rsidRPr="00514661" w:rsidRDefault="00BC1A93" w:rsidP="009E6F65">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BSc Biochemistry and Molecular Biology</w:t>
            </w:r>
          </w:p>
          <w:p w14:paraId="71894576" w14:textId="08F8C711" w:rsidR="007A790C" w:rsidRPr="00514661" w:rsidRDefault="00BC1A93" w:rsidP="009E6F65">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BSc Environmental Chemistry</w:t>
            </w:r>
          </w:p>
        </w:tc>
      </w:tr>
      <w:tr w:rsidR="00975E3B" w:rsidRPr="00514661" w14:paraId="2F68C012" w14:textId="77777777" w:rsidTr="009A69C2">
        <w:tc>
          <w:tcPr>
            <w:tcW w:w="3780" w:type="dxa"/>
            <w:shd w:val="clear" w:color="auto" w:fill="BFBFBF" w:themeFill="background1" w:themeFillShade="BF"/>
          </w:tcPr>
          <w:p w14:paraId="7AFE433F" w14:textId="56977451" w:rsidR="00C959E2" w:rsidRPr="00514661" w:rsidRDefault="00D01A9F" w:rsidP="009E6F65">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External Reviewers</w:t>
            </w:r>
          </w:p>
        </w:tc>
        <w:tc>
          <w:tcPr>
            <w:tcW w:w="6426" w:type="dxa"/>
            <w:shd w:val="clear" w:color="auto" w:fill="auto"/>
          </w:tcPr>
          <w:p w14:paraId="03C4DA2B" w14:textId="6978B15D" w:rsidR="00923127" w:rsidRPr="00514661" w:rsidRDefault="00923127" w:rsidP="009E6F65">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 xml:space="preserve">Dr. </w:t>
            </w:r>
            <w:r w:rsidR="003B22D9" w:rsidRPr="00514661">
              <w:rPr>
                <w:rFonts w:ascii="Calibri" w:eastAsia="Times New Roman" w:hAnsi="Calibri" w:cs="Calibri"/>
                <w:b/>
                <w:sz w:val="24"/>
                <w:szCs w:val="24"/>
              </w:rPr>
              <w:t>Martin Stillman</w:t>
            </w:r>
            <w:r w:rsidR="001A03C1" w:rsidRPr="00514661">
              <w:rPr>
                <w:rFonts w:ascii="Calibri" w:eastAsia="Times New Roman" w:hAnsi="Calibri" w:cs="Calibri"/>
                <w:b/>
                <w:sz w:val="24"/>
                <w:szCs w:val="24"/>
              </w:rPr>
              <w:t>, University</w:t>
            </w:r>
            <w:r w:rsidR="003B22D9" w:rsidRPr="00514661">
              <w:rPr>
                <w:rFonts w:ascii="Calibri" w:eastAsia="Times New Roman" w:hAnsi="Calibri" w:cs="Calibri"/>
                <w:b/>
                <w:sz w:val="24"/>
                <w:szCs w:val="24"/>
              </w:rPr>
              <w:t xml:space="preserve"> of Western Ontario </w:t>
            </w:r>
          </w:p>
          <w:p w14:paraId="412B264A" w14:textId="1463769E" w:rsidR="001A03C1" w:rsidRPr="00514661" w:rsidRDefault="001A03C1" w:rsidP="009E6F65">
            <w:pPr>
              <w:tabs>
                <w:tab w:val="left" w:pos="3969"/>
              </w:tabs>
              <w:rPr>
                <w:rFonts w:ascii="Calibri" w:eastAsia="Times New Roman" w:hAnsi="Calibri" w:cs="Calibri"/>
                <w:b/>
                <w:sz w:val="24"/>
                <w:szCs w:val="24"/>
                <w:highlight w:val="yellow"/>
              </w:rPr>
            </w:pPr>
            <w:r w:rsidRPr="00514661">
              <w:rPr>
                <w:rFonts w:ascii="Calibri" w:eastAsia="Times New Roman" w:hAnsi="Calibri" w:cs="Calibri"/>
                <w:b/>
                <w:sz w:val="24"/>
                <w:szCs w:val="24"/>
              </w:rPr>
              <w:t xml:space="preserve">Dr. </w:t>
            </w:r>
            <w:r w:rsidR="003B22D9" w:rsidRPr="00514661">
              <w:rPr>
                <w:rFonts w:ascii="Calibri" w:eastAsia="Times New Roman" w:hAnsi="Calibri" w:cs="Calibri"/>
                <w:b/>
                <w:sz w:val="24"/>
                <w:szCs w:val="24"/>
              </w:rPr>
              <w:t>Paul Rowntree</w:t>
            </w:r>
            <w:r w:rsidRPr="00514661">
              <w:rPr>
                <w:rFonts w:ascii="Calibri" w:eastAsia="Times New Roman" w:hAnsi="Calibri" w:cs="Calibri"/>
                <w:b/>
                <w:sz w:val="24"/>
                <w:szCs w:val="24"/>
              </w:rPr>
              <w:t>, University</w:t>
            </w:r>
            <w:r w:rsidR="003B22D9" w:rsidRPr="00514661">
              <w:rPr>
                <w:rFonts w:ascii="Calibri" w:eastAsia="Times New Roman" w:hAnsi="Calibri" w:cs="Calibri"/>
                <w:b/>
                <w:sz w:val="24"/>
                <w:szCs w:val="24"/>
              </w:rPr>
              <w:t xml:space="preserve"> of Guelph</w:t>
            </w:r>
          </w:p>
        </w:tc>
      </w:tr>
      <w:tr w:rsidR="00975E3B" w:rsidRPr="00514661" w14:paraId="7C83975F" w14:textId="77777777" w:rsidTr="009A69C2">
        <w:tc>
          <w:tcPr>
            <w:tcW w:w="3780" w:type="dxa"/>
            <w:shd w:val="clear" w:color="auto" w:fill="BFBFBF" w:themeFill="background1" w:themeFillShade="BF"/>
          </w:tcPr>
          <w:p w14:paraId="609D4E8D" w14:textId="02441F82" w:rsidR="00C959E2" w:rsidRPr="00514661" w:rsidRDefault="00D01A9F" w:rsidP="009E6F65">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Internal Representative</w:t>
            </w:r>
          </w:p>
        </w:tc>
        <w:tc>
          <w:tcPr>
            <w:tcW w:w="6426" w:type="dxa"/>
            <w:shd w:val="clear" w:color="auto" w:fill="auto"/>
          </w:tcPr>
          <w:p w14:paraId="321220DD" w14:textId="0487BA9F" w:rsidR="0046318D" w:rsidRPr="00514661" w:rsidRDefault="008A5DD6" w:rsidP="009E6F65">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 xml:space="preserve">Dr. </w:t>
            </w:r>
            <w:r w:rsidR="00BC1A93" w:rsidRPr="00514661">
              <w:rPr>
                <w:rFonts w:ascii="Calibri" w:eastAsia="Times New Roman" w:hAnsi="Calibri" w:cs="Calibri"/>
                <w:b/>
                <w:sz w:val="24"/>
                <w:szCs w:val="24"/>
              </w:rPr>
              <w:t>Barry Saville</w:t>
            </w:r>
            <w:r w:rsidRPr="00514661">
              <w:rPr>
                <w:rFonts w:ascii="Calibri" w:eastAsia="Times New Roman" w:hAnsi="Calibri" w:cs="Calibri"/>
                <w:b/>
                <w:sz w:val="24"/>
                <w:szCs w:val="24"/>
              </w:rPr>
              <w:t>,</w:t>
            </w:r>
            <w:r w:rsidR="00167154" w:rsidRPr="00514661">
              <w:rPr>
                <w:rFonts w:ascii="Calibri" w:eastAsia="Times New Roman" w:hAnsi="Calibri" w:cs="Calibri"/>
                <w:b/>
                <w:sz w:val="24"/>
                <w:szCs w:val="24"/>
              </w:rPr>
              <w:t xml:space="preserve"> </w:t>
            </w:r>
            <w:r w:rsidR="00BC1A93" w:rsidRPr="00514661">
              <w:rPr>
                <w:rFonts w:ascii="Calibri" w:eastAsia="Times New Roman" w:hAnsi="Calibri" w:cs="Calibri"/>
                <w:b/>
                <w:sz w:val="24"/>
                <w:szCs w:val="24"/>
              </w:rPr>
              <w:t>Forensic Science</w:t>
            </w:r>
            <w:r w:rsidR="001A03C1" w:rsidRPr="00514661">
              <w:rPr>
                <w:rFonts w:ascii="Calibri" w:eastAsia="Times New Roman" w:hAnsi="Calibri" w:cs="Calibri"/>
                <w:b/>
                <w:sz w:val="24"/>
                <w:szCs w:val="24"/>
              </w:rPr>
              <w:t>,</w:t>
            </w:r>
            <w:r w:rsidR="00ED2EAB" w:rsidRPr="00514661">
              <w:rPr>
                <w:rFonts w:ascii="Calibri" w:eastAsia="Times New Roman" w:hAnsi="Calibri" w:cs="Calibri"/>
                <w:b/>
                <w:sz w:val="24"/>
                <w:szCs w:val="24"/>
              </w:rPr>
              <w:t xml:space="preserve"> </w:t>
            </w:r>
            <w:r w:rsidR="00167154" w:rsidRPr="00514661">
              <w:rPr>
                <w:rFonts w:ascii="Calibri" w:eastAsia="Times New Roman" w:hAnsi="Calibri" w:cs="Calibri"/>
                <w:b/>
                <w:sz w:val="24"/>
                <w:szCs w:val="24"/>
              </w:rPr>
              <w:t>Trent University</w:t>
            </w:r>
          </w:p>
        </w:tc>
      </w:tr>
      <w:tr w:rsidR="00975E3B" w:rsidRPr="00514661" w14:paraId="0BAFF723" w14:textId="77777777" w:rsidTr="009A69C2">
        <w:tc>
          <w:tcPr>
            <w:tcW w:w="3780" w:type="dxa"/>
            <w:shd w:val="clear" w:color="auto" w:fill="BFBFBF" w:themeFill="background1" w:themeFillShade="BF"/>
          </w:tcPr>
          <w:p w14:paraId="5F531697" w14:textId="23D8643A" w:rsidR="00C959E2" w:rsidRPr="00514661" w:rsidRDefault="00D01A9F" w:rsidP="009E6F65">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Year of Review</w:t>
            </w:r>
          </w:p>
        </w:tc>
        <w:tc>
          <w:tcPr>
            <w:tcW w:w="6426" w:type="dxa"/>
            <w:shd w:val="clear" w:color="auto" w:fill="auto"/>
          </w:tcPr>
          <w:p w14:paraId="54FD1232" w14:textId="5A648196" w:rsidR="00C959E2" w:rsidRPr="00514661" w:rsidRDefault="008A5DD6" w:rsidP="009E6F65">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201</w:t>
            </w:r>
            <w:r w:rsidR="003B22D9" w:rsidRPr="00514661">
              <w:rPr>
                <w:rFonts w:ascii="Calibri" w:eastAsia="Times New Roman" w:hAnsi="Calibri" w:cs="Calibri"/>
                <w:b/>
                <w:sz w:val="24"/>
                <w:szCs w:val="24"/>
              </w:rPr>
              <w:t>9</w:t>
            </w:r>
            <w:r w:rsidR="00382D0E" w:rsidRPr="00514661">
              <w:rPr>
                <w:rFonts w:ascii="Calibri" w:eastAsia="Times New Roman" w:hAnsi="Calibri" w:cs="Calibri"/>
                <w:b/>
                <w:sz w:val="24"/>
                <w:szCs w:val="24"/>
              </w:rPr>
              <w:t>-20</w:t>
            </w:r>
            <w:r w:rsidR="003B22D9" w:rsidRPr="00514661">
              <w:rPr>
                <w:rFonts w:ascii="Calibri" w:eastAsia="Times New Roman" w:hAnsi="Calibri" w:cs="Calibri"/>
                <w:b/>
                <w:sz w:val="24"/>
                <w:szCs w:val="24"/>
              </w:rPr>
              <w:t>20</w:t>
            </w:r>
          </w:p>
        </w:tc>
      </w:tr>
      <w:tr w:rsidR="00975E3B" w:rsidRPr="00514661" w14:paraId="14AA5685" w14:textId="77777777" w:rsidTr="009A69C2">
        <w:tc>
          <w:tcPr>
            <w:tcW w:w="3780" w:type="dxa"/>
            <w:shd w:val="clear" w:color="auto" w:fill="BFBFBF" w:themeFill="background1" w:themeFillShade="BF"/>
          </w:tcPr>
          <w:p w14:paraId="78A8AD90" w14:textId="06778A7B" w:rsidR="00C959E2" w:rsidRPr="00514661" w:rsidRDefault="00D01A9F" w:rsidP="009E6F65">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Date of Site Visit</w:t>
            </w:r>
          </w:p>
        </w:tc>
        <w:tc>
          <w:tcPr>
            <w:tcW w:w="6426" w:type="dxa"/>
            <w:shd w:val="clear" w:color="auto" w:fill="auto"/>
          </w:tcPr>
          <w:p w14:paraId="6E10C6DF" w14:textId="5CCC43C3" w:rsidR="00C959E2" w:rsidRPr="00514661" w:rsidRDefault="003B22D9" w:rsidP="009E6F65">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November</w:t>
            </w:r>
            <w:r w:rsidR="009B5DE7" w:rsidRPr="00514661">
              <w:rPr>
                <w:rFonts w:ascii="Calibri" w:eastAsia="Times New Roman" w:hAnsi="Calibri" w:cs="Calibri"/>
                <w:b/>
                <w:sz w:val="24"/>
                <w:szCs w:val="24"/>
              </w:rPr>
              <w:t xml:space="preserve"> </w:t>
            </w:r>
            <w:r w:rsidR="00382D0E" w:rsidRPr="00514661">
              <w:rPr>
                <w:rFonts w:ascii="Calibri" w:eastAsia="Times New Roman" w:hAnsi="Calibri" w:cs="Calibri"/>
                <w:b/>
                <w:sz w:val="24"/>
                <w:szCs w:val="24"/>
              </w:rPr>
              <w:t>1</w:t>
            </w:r>
            <w:r w:rsidR="001A03C1" w:rsidRPr="00514661">
              <w:rPr>
                <w:rFonts w:ascii="Calibri" w:eastAsia="Times New Roman" w:hAnsi="Calibri" w:cs="Calibri"/>
                <w:b/>
                <w:sz w:val="24"/>
                <w:szCs w:val="24"/>
              </w:rPr>
              <w:t>8 &amp; 19</w:t>
            </w:r>
            <w:r w:rsidR="00382D0E" w:rsidRPr="00514661">
              <w:rPr>
                <w:rFonts w:ascii="Calibri" w:eastAsia="Times New Roman" w:hAnsi="Calibri" w:cs="Calibri"/>
                <w:b/>
                <w:sz w:val="24"/>
                <w:szCs w:val="24"/>
              </w:rPr>
              <w:t>, 2019</w:t>
            </w:r>
          </w:p>
        </w:tc>
      </w:tr>
      <w:tr w:rsidR="00975E3B" w:rsidRPr="00514661" w14:paraId="67141443" w14:textId="77777777" w:rsidTr="009A69C2">
        <w:tc>
          <w:tcPr>
            <w:tcW w:w="3780" w:type="dxa"/>
            <w:shd w:val="clear" w:color="auto" w:fill="BFBFBF" w:themeFill="background1" w:themeFillShade="BF"/>
          </w:tcPr>
          <w:p w14:paraId="65C5E962" w14:textId="225AA123" w:rsidR="00923127" w:rsidRPr="00514661" w:rsidRDefault="00D01A9F" w:rsidP="009E6F65">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 xml:space="preserve">Due Date for Implementation Report by </w:t>
            </w:r>
            <w:r w:rsidR="00713124" w:rsidRPr="00514661">
              <w:rPr>
                <w:rFonts w:ascii="Calibri" w:eastAsia="Times New Roman" w:hAnsi="Calibri" w:cs="Calibri"/>
                <w:b/>
                <w:sz w:val="24"/>
                <w:szCs w:val="24"/>
              </w:rPr>
              <w:t>the Program</w:t>
            </w:r>
          </w:p>
        </w:tc>
        <w:tc>
          <w:tcPr>
            <w:tcW w:w="6426" w:type="dxa"/>
            <w:shd w:val="clear" w:color="auto" w:fill="auto"/>
          </w:tcPr>
          <w:p w14:paraId="74972FDD" w14:textId="1B7B8894" w:rsidR="00C959E2" w:rsidRPr="00514661" w:rsidRDefault="00034775" w:rsidP="009E6F65">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October 1</w:t>
            </w:r>
            <w:r w:rsidR="00382D0E" w:rsidRPr="00514661">
              <w:rPr>
                <w:rFonts w:ascii="Calibri" w:eastAsia="Times New Roman" w:hAnsi="Calibri" w:cs="Calibri"/>
                <w:b/>
                <w:sz w:val="24"/>
                <w:szCs w:val="24"/>
              </w:rPr>
              <w:t>, 202</w:t>
            </w:r>
            <w:r w:rsidR="00FB5A1F" w:rsidRPr="00514661">
              <w:rPr>
                <w:rFonts w:ascii="Calibri" w:eastAsia="Times New Roman" w:hAnsi="Calibri" w:cs="Calibri"/>
                <w:b/>
                <w:sz w:val="24"/>
                <w:szCs w:val="24"/>
              </w:rPr>
              <w:t>2</w:t>
            </w:r>
          </w:p>
        </w:tc>
      </w:tr>
      <w:tr w:rsidR="00975E3B" w:rsidRPr="00514661" w14:paraId="3EC45DB3" w14:textId="77777777" w:rsidTr="009A69C2">
        <w:tc>
          <w:tcPr>
            <w:tcW w:w="3780" w:type="dxa"/>
            <w:shd w:val="clear" w:color="auto" w:fill="BFBFBF" w:themeFill="background1" w:themeFillShade="BF"/>
          </w:tcPr>
          <w:p w14:paraId="3DBBF432" w14:textId="3690BCDE" w:rsidR="00C959E2" w:rsidRPr="00514661" w:rsidRDefault="00D01A9F" w:rsidP="009E6F65">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Date Prepared by CPRC</w:t>
            </w:r>
          </w:p>
        </w:tc>
        <w:tc>
          <w:tcPr>
            <w:tcW w:w="6426" w:type="dxa"/>
            <w:shd w:val="clear" w:color="auto" w:fill="auto"/>
          </w:tcPr>
          <w:p w14:paraId="6E93FFAC" w14:textId="63D7886C" w:rsidR="00C959E2" w:rsidRPr="00514661" w:rsidRDefault="00BE4CA4" w:rsidP="009E6F65">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April 8, 2020</w:t>
            </w:r>
          </w:p>
        </w:tc>
      </w:tr>
      <w:tr w:rsidR="00975E3B" w:rsidRPr="00514661" w14:paraId="3D39157C" w14:textId="77777777" w:rsidTr="009A69C2">
        <w:tc>
          <w:tcPr>
            <w:tcW w:w="3780" w:type="dxa"/>
            <w:shd w:val="clear" w:color="auto" w:fill="BFBFBF" w:themeFill="background1" w:themeFillShade="BF"/>
          </w:tcPr>
          <w:p w14:paraId="0E4B6B61" w14:textId="12D502F4" w:rsidR="00C959E2" w:rsidRPr="00514661" w:rsidRDefault="00D01A9F" w:rsidP="009E6F65">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Date Approved by Provost &amp; VP Academic</w:t>
            </w:r>
          </w:p>
        </w:tc>
        <w:tc>
          <w:tcPr>
            <w:tcW w:w="6426" w:type="dxa"/>
            <w:shd w:val="clear" w:color="auto" w:fill="auto"/>
          </w:tcPr>
          <w:p w14:paraId="7E63296C" w14:textId="1395B0F4" w:rsidR="00C959E2" w:rsidRPr="00514661" w:rsidRDefault="00341BAD" w:rsidP="009E6F65">
            <w:pPr>
              <w:tabs>
                <w:tab w:val="left" w:pos="3969"/>
              </w:tabs>
              <w:rPr>
                <w:rFonts w:ascii="Calibri" w:eastAsia="Times New Roman" w:hAnsi="Calibri" w:cs="Calibri"/>
                <w:b/>
                <w:sz w:val="24"/>
                <w:szCs w:val="24"/>
              </w:rPr>
            </w:pPr>
            <w:r>
              <w:rPr>
                <w:rFonts w:ascii="Calibri" w:eastAsia="Times New Roman" w:hAnsi="Calibri" w:cs="Calibri"/>
                <w:b/>
                <w:sz w:val="24"/>
                <w:szCs w:val="24"/>
              </w:rPr>
              <w:t>April 23, 2020</w:t>
            </w:r>
          </w:p>
        </w:tc>
      </w:tr>
      <w:tr w:rsidR="00975E3B" w:rsidRPr="00514661" w14:paraId="6C2C448C" w14:textId="77777777" w:rsidTr="00C63763">
        <w:trPr>
          <w:trHeight w:val="800"/>
        </w:trPr>
        <w:tc>
          <w:tcPr>
            <w:tcW w:w="3780" w:type="dxa"/>
            <w:shd w:val="clear" w:color="auto" w:fill="BFBFBF" w:themeFill="background1" w:themeFillShade="BF"/>
          </w:tcPr>
          <w:p w14:paraId="393F2582" w14:textId="559EFAB7" w:rsidR="000F34F8" w:rsidRPr="00514661" w:rsidRDefault="00D01A9F" w:rsidP="009E6F65">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Signature of Provost &amp; VP Academic</w:t>
            </w:r>
          </w:p>
        </w:tc>
        <w:tc>
          <w:tcPr>
            <w:tcW w:w="6426" w:type="dxa"/>
            <w:shd w:val="clear" w:color="auto" w:fill="auto"/>
          </w:tcPr>
          <w:p w14:paraId="468EB7C1" w14:textId="13317AAA" w:rsidR="00756354" w:rsidRPr="00514661" w:rsidRDefault="00341BAD" w:rsidP="009E6F65">
            <w:pPr>
              <w:tabs>
                <w:tab w:val="left" w:pos="3969"/>
              </w:tabs>
              <w:rPr>
                <w:rFonts w:ascii="Calibri" w:eastAsia="Times New Roman" w:hAnsi="Calibri" w:cs="Calibri"/>
                <w:b/>
                <w:sz w:val="24"/>
                <w:szCs w:val="24"/>
              </w:rPr>
            </w:pPr>
            <w:r>
              <w:rPr>
                <w:rFonts w:ascii="Calibri" w:eastAsia="Times New Roman" w:hAnsi="Calibri" w:cs="Calibri"/>
                <w:b/>
                <w:noProof/>
                <w:sz w:val="24"/>
                <w:szCs w:val="24"/>
              </w:rPr>
              <w:drawing>
                <wp:inline distT="0" distB="0" distL="0" distR="0" wp14:anchorId="37BAD312" wp14:editId="62686FB9">
                  <wp:extent cx="1951355" cy="733425"/>
                  <wp:effectExtent l="0" t="0" r="0" b="952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ie - Signature - full  name.gif"/>
                          <pic:cNvPicPr/>
                        </pic:nvPicPr>
                        <pic:blipFill rotWithShape="1">
                          <a:blip r:embed="rId12"/>
                          <a:srcRect t="16590" b="8238"/>
                          <a:stretch/>
                        </pic:blipFill>
                        <pic:spPr bwMode="auto">
                          <a:xfrm>
                            <a:off x="0" y="0"/>
                            <a:ext cx="1952625" cy="73390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B079CA6" w14:textId="77777777" w:rsidR="003B22D9" w:rsidRPr="009C73C6" w:rsidRDefault="003B22D9" w:rsidP="009E6F65">
      <w:pPr>
        <w:rPr>
          <w:rFonts w:ascii="Calibri" w:eastAsia="Times New Roman" w:hAnsi="Calibri" w:cs="Calibri"/>
          <w:sz w:val="8"/>
          <w:szCs w:val="8"/>
          <w:lang w:val="en-US"/>
        </w:rPr>
      </w:pPr>
    </w:p>
    <w:p w14:paraId="1D1851AD" w14:textId="77777777" w:rsidR="005F5C4B" w:rsidRPr="00514661" w:rsidRDefault="005F5C4B" w:rsidP="009E6F65">
      <w:pPr>
        <w:pStyle w:val="bodycopy1"/>
        <w:spacing w:before="0" w:after="0" w:line="240" w:lineRule="auto"/>
        <w:rPr>
          <w:rFonts w:ascii="Calibri" w:hAnsi="Calibri" w:cs="Calibri"/>
        </w:rPr>
      </w:pPr>
      <w:r w:rsidRPr="00514661">
        <w:rPr>
          <w:rFonts w:ascii="Calibri" w:hAnsi="Calibri" w:cs="Calibri"/>
        </w:rPr>
        <w:t xml:space="preserve">Chemistry is the central discipline of science, with interdisciplinary links to all other physical and life science disciplines. The Chemistry Department offers a comprehensive range of courses in the fundamentals of analytical, biochemical, environmental, inorganic, organic, and physical chemistry. Based on this offering of courses, the Department of Chemistry offers a BSc in Chemistry and in collaboration with other academic units, a BSc in Biochemistry &amp; Molecular Biology and a BSc in Environmental Chemistry. </w:t>
      </w:r>
    </w:p>
    <w:p w14:paraId="490210C5" w14:textId="77777777" w:rsidR="005F5C4B" w:rsidRPr="009C73C6" w:rsidRDefault="005F5C4B" w:rsidP="009E6F65">
      <w:pPr>
        <w:pStyle w:val="bodycopy1"/>
        <w:spacing w:before="0" w:after="0" w:line="240" w:lineRule="auto"/>
        <w:rPr>
          <w:rFonts w:ascii="Calibri" w:hAnsi="Calibri" w:cs="Calibri"/>
          <w:sz w:val="8"/>
          <w:szCs w:val="8"/>
        </w:rPr>
      </w:pPr>
    </w:p>
    <w:p w14:paraId="6F4A34DF" w14:textId="77777777" w:rsidR="005F5C4B" w:rsidRPr="00514661" w:rsidRDefault="005F5C4B" w:rsidP="009E6F65">
      <w:pPr>
        <w:rPr>
          <w:rFonts w:ascii="Calibri" w:eastAsia="Times New Roman" w:hAnsi="Calibri" w:cs="Calibri"/>
          <w:color w:val="0E2F23"/>
          <w:sz w:val="24"/>
          <w:szCs w:val="24"/>
          <w:lang w:eastAsia="en-CA"/>
        </w:rPr>
      </w:pPr>
      <w:r w:rsidRPr="00514661">
        <w:rPr>
          <w:rFonts w:ascii="Calibri" w:hAnsi="Calibri" w:cs="Calibri"/>
          <w:color w:val="0E2F23"/>
          <w:sz w:val="24"/>
          <w:szCs w:val="24"/>
          <w:shd w:val="clear" w:color="auto" w:fill="FFFFFF"/>
        </w:rPr>
        <w:t xml:space="preserve">Accredited by the Canadian Society for Chemistry, Trent’s </w:t>
      </w:r>
      <w:r w:rsidRPr="00514661">
        <w:rPr>
          <w:rFonts w:ascii="Calibri" w:hAnsi="Calibri" w:cs="Calibri"/>
          <w:color w:val="0E2F23"/>
          <w:sz w:val="24"/>
          <w:szCs w:val="24"/>
          <w:u w:val="single"/>
          <w:shd w:val="clear" w:color="auto" w:fill="FFFFFF"/>
        </w:rPr>
        <w:t>BSc Chemistry</w:t>
      </w:r>
      <w:r w:rsidRPr="00514661">
        <w:rPr>
          <w:rFonts w:ascii="Calibri" w:hAnsi="Calibri" w:cs="Calibri"/>
          <w:color w:val="0E2F23"/>
          <w:sz w:val="24"/>
          <w:szCs w:val="24"/>
          <w:shd w:val="clear" w:color="auto" w:fill="FFFFFF"/>
        </w:rPr>
        <w:t xml:space="preserve"> </w:t>
      </w:r>
      <w:r w:rsidRPr="00514661">
        <w:rPr>
          <w:rFonts w:ascii="Calibri" w:eastAsia="Times New Roman" w:hAnsi="Calibri" w:cs="Calibri"/>
          <w:color w:val="0E2F23"/>
          <w:sz w:val="24"/>
          <w:szCs w:val="24"/>
          <w:lang w:eastAsia="en-CA"/>
        </w:rPr>
        <w:t>introduces students to advanced concepts, learning different analytical instruments used to detect and quantify different kinds of chemicals, how to prepare samples, calibrate and operate various instrumentation, and interpret the results of analyses.</w:t>
      </w:r>
    </w:p>
    <w:p w14:paraId="0CDB5104" w14:textId="77777777" w:rsidR="005F5C4B" w:rsidRPr="009C73C6" w:rsidRDefault="005F5C4B" w:rsidP="009E6F65">
      <w:pPr>
        <w:rPr>
          <w:rFonts w:ascii="Calibri" w:eastAsia="Times New Roman" w:hAnsi="Calibri" w:cs="Calibri"/>
          <w:color w:val="0E2F23"/>
          <w:sz w:val="8"/>
          <w:szCs w:val="8"/>
          <w:lang w:eastAsia="en-CA"/>
        </w:rPr>
      </w:pPr>
    </w:p>
    <w:p w14:paraId="54BFBF9F" w14:textId="0F3FD3FB" w:rsidR="005F5C4B" w:rsidRDefault="005F5C4B" w:rsidP="009E6F65">
      <w:pPr>
        <w:pStyle w:val="bodycopy1"/>
        <w:spacing w:before="0" w:after="0" w:line="240" w:lineRule="auto"/>
        <w:rPr>
          <w:rFonts w:ascii="Calibri" w:hAnsi="Calibri" w:cs="Calibri"/>
        </w:rPr>
      </w:pPr>
      <w:r w:rsidRPr="00514661">
        <w:rPr>
          <w:rFonts w:ascii="Calibri" w:hAnsi="Calibri" w:cs="Calibri"/>
        </w:rPr>
        <w:t xml:space="preserve">The </w:t>
      </w:r>
      <w:r w:rsidRPr="00514661">
        <w:rPr>
          <w:rFonts w:ascii="Calibri" w:hAnsi="Calibri" w:cs="Calibri"/>
          <w:u w:val="single"/>
        </w:rPr>
        <w:t>BSc Environmental Chemistry</w:t>
      </w:r>
      <w:r w:rsidRPr="00514661">
        <w:rPr>
          <w:rFonts w:ascii="Calibri" w:hAnsi="Calibri" w:cs="Calibri"/>
        </w:rPr>
        <w:t xml:space="preserve"> program provides students with a thorough grounding in fundamental chemical principles and a detailed understanding of environmental issues. Students graduating from the program will have experience with advanced instrumentation and modern analytical techniques and will be prepared to handle challenging environmental problems from a multidisciplinary perspective.</w:t>
      </w:r>
    </w:p>
    <w:p w14:paraId="081BAE6F" w14:textId="77777777" w:rsidR="005F5C4B" w:rsidRPr="00514661" w:rsidRDefault="005F5C4B" w:rsidP="009E6F65">
      <w:pPr>
        <w:rPr>
          <w:rFonts w:ascii="Calibri" w:eastAsia="Times New Roman" w:hAnsi="Calibri" w:cs="Calibri"/>
          <w:sz w:val="24"/>
          <w:szCs w:val="24"/>
          <w:lang w:val="en-US"/>
        </w:rPr>
      </w:pPr>
      <w:r w:rsidRPr="00514661">
        <w:rPr>
          <w:rFonts w:ascii="Calibri" w:hAnsi="Calibri" w:cs="Calibri"/>
          <w:color w:val="0E2F23"/>
          <w:sz w:val="24"/>
          <w:szCs w:val="24"/>
          <w:shd w:val="clear" w:color="auto" w:fill="FFFFFF"/>
        </w:rPr>
        <w:lastRenderedPageBreak/>
        <w:t xml:space="preserve">Graduates from the </w:t>
      </w:r>
      <w:r w:rsidRPr="00514661">
        <w:rPr>
          <w:rFonts w:ascii="Calibri" w:hAnsi="Calibri" w:cs="Calibri"/>
          <w:color w:val="0E2F23"/>
          <w:sz w:val="24"/>
          <w:szCs w:val="24"/>
          <w:u w:val="single"/>
          <w:shd w:val="clear" w:color="auto" w:fill="FFFFFF"/>
        </w:rPr>
        <w:t>BSc Biochemistry &amp; Molecular Biology</w:t>
      </w:r>
      <w:r w:rsidRPr="00514661">
        <w:rPr>
          <w:rFonts w:ascii="Calibri" w:hAnsi="Calibri" w:cs="Calibri"/>
          <w:color w:val="0E2F23"/>
          <w:sz w:val="24"/>
          <w:szCs w:val="24"/>
          <w:shd w:val="clear" w:color="auto" w:fill="FFFFFF"/>
        </w:rPr>
        <w:t xml:space="preserve"> program will have a detailed understanding of the processes that control and mediate health, illness, reproduction, growth, and ultimately life itself. Students will have opportunities to work closely with faculty on research related to the study of modern methods in protein chemistry, bioengineering, and molecular biology.</w:t>
      </w:r>
      <w:r w:rsidRPr="00514661">
        <w:rPr>
          <w:rFonts w:ascii="Calibri" w:eastAsia="Times New Roman" w:hAnsi="Calibri" w:cs="Calibri"/>
          <w:sz w:val="24"/>
          <w:szCs w:val="24"/>
          <w:lang w:val="en-US"/>
        </w:rPr>
        <w:t xml:space="preserve"> </w:t>
      </w:r>
    </w:p>
    <w:p w14:paraId="28FF9CA9" w14:textId="77777777" w:rsidR="005F5C4B" w:rsidRPr="00514661" w:rsidRDefault="005F5C4B" w:rsidP="009E6F65">
      <w:pPr>
        <w:rPr>
          <w:rFonts w:ascii="Calibri" w:hAnsi="Calibri" w:cs="Calibri"/>
          <w:sz w:val="24"/>
          <w:szCs w:val="24"/>
        </w:rPr>
      </w:pPr>
    </w:p>
    <w:p w14:paraId="19FA96EA" w14:textId="2D602FFF" w:rsidR="00C959E2" w:rsidRPr="00514661" w:rsidRDefault="00D01A9F" w:rsidP="009E6F65">
      <w:pPr>
        <w:pBdr>
          <w:bottom w:val="single" w:sz="2" w:space="1" w:color="auto"/>
        </w:pBdr>
        <w:rPr>
          <w:rFonts w:ascii="Calibri" w:eastAsia="Times New Roman" w:hAnsi="Calibri" w:cs="Calibri"/>
          <w:b/>
          <w:sz w:val="24"/>
          <w:szCs w:val="24"/>
        </w:rPr>
      </w:pPr>
      <w:r w:rsidRPr="00514661">
        <w:rPr>
          <w:rFonts w:ascii="Calibri" w:eastAsia="Times New Roman" w:hAnsi="Calibri" w:cs="Calibri"/>
          <w:b/>
          <w:sz w:val="24"/>
          <w:szCs w:val="24"/>
        </w:rPr>
        <w:t>Summary of Process</w:t>
      </w:r>
    </w:p>
    <w:p w14:paraId="3D7C5764" w14:textId="77777777" w:rsidR="00C959E2" w:rsidRPr="00514661" w:rsidRDefault="00C959E2" w:rsidP="009E6F65">
      <w:pPr>
        <w:tabs>
          <w:tab w:val="left" w:pos="3969"/>
        </w:tabs>
        <w:rPr>
          <w:rFonts w:ascii="Calibri" w:eastAsia="Times New Roman" w:hAnsi="Calibri" w:cs="Calibri"/>
          <w:sz w:val="24"/>
          <w:szCs w:val="24"/>
        </w:rPr>
      </w:pPr>
    </w:p>
    <w:p w14:paraId="66315CA3" w14:textId="295E6464" w:rsidR="00C959E2" w:rsidRPr="00514661" w:rsidRDefault="00C959E2" w:rsidP="009E6F65">
      <w:pPr>
        <w:autoSpaceDE w:val="0"/>
        <w:autoSpaceDN w:val="0"/>
        <w:adjustRightInd w:val="0"/>
        <w:rPr>
          <w:rFonts w:ascii="Calibri" w:eastAsia="Times New Roman" w:hAnsi="Calibri" w:cs="Calibri"/>
          <w:b/>
          <w:sz w:val="24"/>
          <w:szCs w:val="24"/>
        </w:rPr>
      </w:pPr>
      <w:r w:rsidRPr="00514661">
        <w:rPr>
          <w:rFonts w:ascii="Calibri" w:eastAsia="Calibri" w:hAnsi="Calibri" w:cs="Calibri"/>
          <w:sz w:val="24"/>
          <w:szCs w:val="24"/>
          <w:lang w:val="en-US" w:eastAsia="zh-CN"/>
        </w:rPr>
        <w:t>During the 201</w:t>
      </w:r>
      <w:r w:rsidR="00947245" w:rsidRPr="00514661">
        <w:rPr>
          <w:rFonts w:ascii="Calibri" w:eastAsia="Calibri" w:hAnsi="Calibri" w:cs="Calibri"/>
          <w:sz w:val="24"/>
          <w:szCs w:val="24"/>
          <w:lang w:val="en-US" w:eastAsia="zh-CN"/>
        </w:rPr>
        <w:t>9</w:t>
      </w:r>
      <w:r w:rsidRPr="00514661">
        <w:rPr>
          <w:rFonts w:ascii="Calibri" w:eastAsia="Calibri" w:hAnsi="Calibri" w:cs="Calibri"/>
          <w:sz w:val="24"/>
          <w:szCs w:val="24"/>
          <w:lang w:val="en-US" w:eastAsia="zh-CN"/>
        </w:rPr>
        <w:t>-20</w:t>
      </w:r>
      <w:r w:rsidR="00947245" w:rsidRPr="00514661">
        <w:rPr>
          <w:rFonts w:ascii="Calibri" w:eastAsia="Calibri" w:hAnsi="Calibri" w:cs="Calibri"/>
          <w:sz w:val="24"/>
          <w:szCs w:val="24"/>
          <w:lang w:val="en-US" w:eastAsia="zh-CN"/>
        </w:rPr>
        <w:t>20</w:t>
      </w:r>
      <w:r w:rsidRPr="00514661">
        <w:rPr>
          <w:rFonts w:ascii="Calibri" w:eastAsia="Calibri" w:hAnsi="Calibri" w:cs="Calibri"/>
          <w:sz w:val="24"/>
          <w:szCs w:val="24"/>
          <w:lang w:val="en-US" w:eastAsia="zh-CN"/>
        </w:rPr>
        <w:t xml:space="preserve"> academic year, the </w:t>
      </w:r>
      <w:r w:rsidR="00947245" w:rsidRPr="00514661">
        <w:rPr>
          <w:rFonts w:ascii="Calibri" w:eastAsia="Calibri" w:hAnsi="Calibri" w:cs="Calibri"/>
          <w:sz w:val="24"/>
          <w:szCs w:val="24"/>
          <w:lang w:val="en-US" w:eastAsia="zh-CN"/>
        </w:rPr>
        <w:t xml:space="preserve">BSc Chemistry, BSc Biochemistry </w:t>
      </w:r>
      <w:r w:rsidR="00652BF7" w:rsidRPr="00514661">
        <w:rPr>
          <w:rFonts w:ascii="Calibri" w:eastAsia="Calibri" w:hAnsi="Calibri" w:cs="Calibri"/>
          <w:sz w:val="24"/>
          <w:szCs w:val="24"/>
          <w:lang w:val="en-US" w:eastAsia="zh-CN"/>
        </w:rPr>
        <w:t>&amp;</w:t>
      </w:r>
      <w:r w:rsidR="00947245" w:rsidRPr="00514661">
        <w:rPr>
          <w:rFonts w:ascii="Calibri" w:eastAsia="Calibri" w:hAnsi="Calibri" w:cs="Calibri"/>
          <w:sz w:val="24"/>
          <w:szCs w:val="24"/>
          <w:lang w:val="en-US" w:eastAsia="zh-CN"/>
        </w:rPr>
        <w:t xml:space="preserve"> Molecular Biology and BSc Environmental Chemistry</w:t>
      </w:r>
      <w:r w:rsidR="0046318D" w:rsidRPr="00514661">
        <w:rPr>
          <w:rFonts w:ascii="Calibri" w:eastAsia="Calibri" w:hAnsi="Calibri" w:cs="Calibri"/>
          <w:sz w:val="24"/>
          <w:szCs w:val="24"/>
          <w:lang w:val="en-US" w:eastAsia="zh-CN"/>
        </w:rPr>
        <w:t xml:space="preserve"> program</w:t>
      </w:r>
      <w:r w:rsidR="00C63763" w:rsidRPr="00514661">
        <w:rPr>
          <w:rFonts w:ascii="Calibri" w:eastAsia="Calibri" w:hAnsi="Calibri" w:cs="Calibri"/>
          <w:sz w:val="24"/>
          <w:szCs w:val="24"/>
          <w:lang w:val="en-US" w:eastAsia="zh-CN"/>
        </w:rPr>
        <w:t>s</w:t>
      </w:r>
      <w:r w:rsidR="004E3481" w:rsidRPr="00514661">
        <w:rPr>
          <w:rFonts w:ascii="Calibri" w:eastAsia="Calibri" w:hAnsi="Calibri" w:cs="Calibri"/>
          <w:sz w:val="24"/>
          <w:szCs w:val="24"/>
          <w:lang w:val="en-US" w:eastAsia="zh-CN"/>
        </w:rPr>
        <w:t xml:space="preserve"> </w:t>
      </w:r>
      <w:r w:rsidRPr="00514661">
        <w:rPr>
          <w:rFonts w:ascii="Calibri" w:eastAsia="Calibri" w:hAnsi="Calibri" w:cs="Calibri"/>
          <w:sz w:val="24"/>
          <w:szCs w:val="24"/>
          <w:lang w:val="en-US" w:eastAsia="zh-CN"/>
        </w:rPr>
        <w:t>underwent a review.</w:t>
      </w:r>
      <w:r w:rsidRPr="00514661">
        <w:rPr>
          <w:rFonts w:ascii="Calibri" w:eastAsia="Times New Roman" w:hAnsi="Calibri" w:cs="Calibri"/>
          <w:sz w:val="24"/>
          <w:szCs w:val="24"/>
          <w:lang w:val="en-US"/>
        </w:rPr>
        <w:t xml:space="preserve"> Two </w:t>
      </w:r>
      <w:r w:rsidRPr="00514661">
        <w:rPr>
          <w:rFonts w:ascii="Calibri" w:eastAsia="Times New Roman" w:hAnsi="Calibri" w:cs="Calibri"/>
          <w:noProof/>
          <w:sz w:val="24"/>
          <w:szCs w:val="24"/>
          <w:lang w:val="en-US"/>
        </w:rPr>
        <w:t>arm</w:t>
      </w:r>
      <w:r w:rsidRPr="00514661">
        <w:rPr>
          <w:rFonts w:ascii="Calibri" w:eastAsia="Times New Roman" w:hAnsi="Calibri" w:cs="Calibri"/>
          <w:sz w:val="24"/>
          <w:szCs w:val="24"/>
          <w:lang w:val="en-US"/>
        </w:rPr>
        <w:t xml:space="preserve">’s-length external reviewers (Dr. </w:t>
      </w:r>
      <w:r w:rsidR="00947245" w:rsidRPr="00514661">
        <w:rPr>
          <w:rFonts w:ascii="Calibri" w:eastAsia="Times New Roman" w:hAnsi="Calibri" w:cs="Calibri"/>
          <w:sz w:val="24"/>
          <w:szCs w:val="24"/>
          <w:lang w:val="en-US"/>
        </w:rPr>
        <w:t>Martin Stillman,</w:t>
      </w:r>
      <w:r w:rsidR="001A03C1" w:rsidRPr="00514661">
        <w:rPr>
          <w:rFonts w:ascii="Calibri" w:eastAsia="Times New Roman" w:hAnsi="Calibri" w:cs="Calibri"/>
          <w:sz w:val="24"/>
          <w:szCs w:val="24"/>
          <w:lang w:val="en-US"/>
        </w:rPr>
        <w:t xml:space="preserve"> University</w:t>
      </w:r>
      <w:r w:rsidR="007A790C" w:rsidRPr="00514661">
        <w:rPr>
          <w:rFonts w:ascii="Calibri" w:eastAsia="Times New Roman" w:hAnsi="Calibri" w:cs="Calibri"/>
          <w:sz w:val="24"/>
          <w:szCs w:val="24"/>
        </w:rPr>
        <w:t xml:space="preserve"> </w:t>
      </w:r>
      <w:r w:rsidR="00947245" w:rsidRPr="00514661">
        <w:rPr>
          <w:rFonts w:ascii="Calibri" w:eastAsia="Times New Roman" w:hAnsi="Calibri" w:cs="Calibri"/>
          <w:sz w:val="24"/>
          <w:szCs w:val="24"/>
        </w:rPr>
        <w:t xml:space="preserve">of Western Ontario </w:t>
      </w:r>
      <w:r w:rsidR="007A790C" w:rsidRPr="00514661">
        <w:rPr>
          <w:rFonts w:ascii="Calibri" w:eastAsia="Times New Roman" w:hAnsi="Calibri" w:cs="Calibri"/>
          <w:sz w:val="24"/>
          <w:szCs w:val="24"/>
        </w:rPr>
        <w:t xml:space="preserve">and Dr. </w:t>
      </w:r>
      <w:r w:rsidR="00947245" w:rsidRPr="00514661">
        <w:rPr>
          <w:rFonts w:ascii="Calibri" w:eastAsia="Times New Roman" w:hAnsi="Calibri" w:cs="Calibri"/>
          <w:sz w:val="24"/>
          <w:szCs w:val="24"/>
        </w:rPr>
        <w:t>Paul Rowntree</w:t>
      </w:r>
      <w:r w:rsidR="001A03C1" w:rsidRPr="00514661">
        <w:rPr>
          <w:rFonts w:ascii="Calibri" w:eastAsia="Times New Roman" w:hAnsi="Calibri" w:cs="Calibri"/>
          <w:sz w:val="24"/>
          <w:szCs w:val="24"/>
        </w:rPr>
        <w:t>, University</w:t>
      </w:r>
      <w:r w:rsidR="00947245" w:rsidRPr="00514661">
        <w:rPr>
          <w:rFonts w:ascii="Calibri" w:eastAsia="Times New Roman" w:hAnsi="Calibri" w:cs="Calibri"/>
          <w:sz w:val="24"/>
          <w:szCs w:val="24"/>
        </w:rPr>
        <w:t xml:space="preserve"> of Guelph</w:t>
      </w:r>
      <w:r w:rsidR="006C680D" w:rsidRPr="00514661">
        <w:rPr>
          <w:rFonts w:ascii="Calibri" w:eastAsia="Times New Roman" w:hAnsi="Calibri" w:cs="Calibri"/>
          <w:sz w:val="24"/>
          <w:szCs w:val="24"/>
        </w:rPr>
        <w:t xml:space="preserve">) </w:t>
      </w:r>
      <w:r w:rsidRPr="00514661">
        <w:rPr>
          <w:rFonts w:ascii="Calibri" w:eastAsia="Times New Roman" w:hAnsi="Calibri" w:cs="Calibri"/>
          <w:sz w:val="24"/>
          <w:szCs w:val="24"/>
        </w:rPr>
        <w:t>and one internal</w:t>
      </w:r>
      <w:r w:rsidRPr="00514661">
        <w:rPr>
          <w:rFonts w:ascii="Calibri" w:eastAsia="Times New Roman" w:hAnsi="Calibri" w:cs="Calibri"/>
          <w:sz w:val="24"/>
          <w:szCs w:val="24"/>
          <w:lang w:val="en-US"/>
        </w:rPr>
        <w:t xml:space="preserve"> </w:t>
      </w:r>
      <w:r w:rsidR="00A860B3" w:rsidRPr="00514661">
        <w:rPr>
          <w:rFonts w:ascii="Calibri" w:eastAsia="Times New Roman" w:hAnsi="Calibri" w:cs="Calibri"/>
          <w:sz w:val="24"/>
          <w:szCs w:val="24"/>
          <w:lang w:val="en-US"/>
        </w:rPr>
        <w:t>representative</w:t>
      </w:r>
      <w:r w:rsidRPr="00514661">
        <w:rPr>
          <w:rFonts w:ascii="Calibri" w:eastAsia="Times New Roman" w:hAnsi="Calibri" w:cs="Calibri"/>
          <w:sz w:val="24"/>
          <w:szCs w:val="24"/>
          <w:lang w:val="en-US"/>
        </w:rPr>
        <w:t xml:space="preserve"> (</w:t>
      </w:r>
      <w:r w:rsidRPr="00514661">
        <w:rPr>
          <w:rFonts w:ascii="Calibri" w:eastAsia="Times New Roman" w:hAnsi="Calibri" w:cs="Calibri"/>
          <w:sz w:val="24"/>
          <w:szCs w:val="24"/>
          <w:lang w:val="fr-FR"/>
        </w:rPr>
        <w:t>Dr.</w:t>
      </w:r>
      <w:r w:rsidR="001D6B20" w:rsidRPr="00514661">
        <w:rPr>
          <w:rFonts w:ascii="Calibri" w:eastAsia="Times New Roman" w:hAnsi="Calibri" w:cs="Calibri"/>
          <w:sz w:val="24"/>
          <w:szCs w:val="24"/>
          <w:lang w:val="fr-FR"/>
        </w:rPr>
        <w:t xml:space="preserve"> </w:t>
      </w:r>
      <w:r w:rsidR="00947245" w:rsidRPr="00514661">
        <w:rPr>
          <w:rFonts w:ascii="Calibri" w:eastAsia="Times New Roman" w:hAnsi="Calibri" w:cs="Calibri"/>
          <w:sz w:val="24"/>
          <w:szCs w:val="24"/>
          <w:lang w:val="fr-FR"/>
        </w:rPr>
        <w:t>Barry Saville</w:t>
      </w:r>
      <w:r w:rsidR="007A790C" w:rsidRPr="00514661">
        <w:rPr>
          <w:rFonts w:ascii="Calibri" w:eastAsia="Times New Roman" w:hAnsi="Calibri" w:cs="Calibri"/>
          <w:sz w:val="24"/>
          <w:szCs w:val="24"/>
          <w:lang w:val="fr-FR"/>
        </w:rPr>
        <w:t xml:space="preserve">, </w:t>
      </w:r>
      <w:r w:rsidR="00947245" w:rsidRPr="00514661">
        <w:rPr>
          <w:rFonts w:ascii="Calibri" w:eastAsia="Times New Roman" w:hAnsi="Calibri" w:cs="Calibri"/>
          <w:sz w:val="24"/>
          <w:szCs w:val="24"/>
          <w:lang w:val="fr-FR"/>
        </w:rPr>
        <w:t>Forensic Science</w:t>
      </w:r>
      <w:r w:rsidR="00167154" w:rsidRPr="00514661">
        <w:rPr>
          <w:rFonts w:ascii="Calibri" w:eastAsia="Times New Roman" w:hAnsi="Calibri" w:cs="Calibri"/>
          <w:sz w:val="24"/>
          <w:szCs w:val="24"/>
          <w:lang w:val="fr-FR"/>
        </w:rPr>
        <w:t xml:space="preserve">, </w:t>
      </w:r>
      <w:r w:rsidR="007A790C" w:rsidRPr="00514661">
        <w:rPr>
          <w:rFonts w:ascii="Calibri" w:eastAsia="Times New Roman" w:hAnsi="Calibri" w:cs="Calibri"/>
          <w:sz w:val="24"/>
          <w:szCs w:val="24"/>
          <w:lang w:val="fr-FR"/>
        </w:rPr>
        <w:t>Tr</w:t>
      </w:r>
      <w:r w:rsidR="006C680D" w:rsidRPr="00514661">
        <w:rPr>
          <w:rFonts w:ascii="Calibri" w:eastAsia="Times New Roman" w:hAnsi="Calibri" w:cs="Calibri"/>
          <w:sz w:val="24"/>
          <w:szCs w:val="24"/>
          <w:lang w:val="fr-FR"/>
        </w:rPr>
        <w:t>ent University</w:t>
      </w:r>
      <w:r w:rsidRPr="00514661">
        <w:rPr>
          <w:rFonts w:ascii="Calibri" w:eastAsia="Times New Roman" w:hAnsi="Calibri" w:cs="Calibri"/>
          <w:sz w:val="24"/>
          <w:szCs w:val="24"/>
          <w:lang w:val="en-US"/>
        </w:rPr>
        <w:t>) were invited to review the self-study documentation</w:t>
      </w:r>
      <w:r w:rsidR="00C6440E" w:rsidRPr="00514661">
        <w:rPr>
          <w:rFonts w:ascii="Calibri" w:eastAsia="Times New Roman" w:hAnsi="Calibri" w:cs="Calibri"/>
          <w:sz w:val="24"/>
          <w:szCs w:val="24"/>
          <w:lang w:val="en-US"/>
        </w:rPr>
        <w:t>. The site visit took place at the Peterborough campus on</w:t>
      </w:r>
      <w:r w:rsidRPr="00514661">
        <w:rPr>
          <w:rFonts w:ascii="Calibri" w:eastAsia="Times New Roman" w:hAnsi="Calibri" w:cs="Calibri"/>
          <w:sz w:val="24"/>
          <w:szCs w:val="24"/>
          <w:lang w:val="en-US"/>
        </w:rPr>
        <w:t xml:space="preserve"> </w:t>
      </w:r>
      <w:r w:rsidR="00947245" w:rsidRPr="00514661">
        <w:rPr>
          <w:rFonts w:ascii="Calibri" w:eastAsia="Times New Roman" w:hAnsi="Calibri" w:cs="Calibri"/>
          <w:sz w:val="24"/>
          <w:szCs w:val="24"/>
          <w:lang w:val="en-US"/>
        </w:rPr>
        <w:t>November</w:t>
      </w:r>
      <w:r w:rsidR="0046318D" w:rsidRPr="00514661">
        <w:rPr>
          <w:rFonts w:ascii="Calibri" w:eastAsia="Times New Roman" w:hAnsi="Calibri" w:cs="Calibri"/>
          <w:sz w:val="24"/>
          <w:szCs w:val="24"/>
          <w:lang w:val="en-US"/>
        </w:rPr>
        <w:t xml:space="preserve"> </w:t>
      </w:r>
      <w:r w:rsidR="001A03C1" w:rsidRPr="00514661">
        <w:rPr>
          <w:rFonts w:ascii="Calibri" w:eastAsia="Times New Roman" w:hAnsi="Calibri" w:cs="Calibri"/>
          <w:sz w:val="24"/>
          <w:szCs w:val="24"/>
          <w:lang w:val="en-US"/>
        </w:rPr>
        <w:t>18</w:t>
      </w:r>
      <w:r w:rsidR="00A860B3" w:rsidRPr="00514661">
        <w:rPr>
          <w:rFonts w:ascii="Calibri" w:eastAsia="Times New Roman" w:hAnsi="Calibri" w:cs="Calibri"/>
          <w:sz w:val="24"/>
          <w:szCs w:val="24"/>
          <w:lang w:val="en-US"/>
        </w:rPr>
        <w:t xml:space="preserve"> and</w:t>
      </w:r>
      <w:r w:rsidR="001A03C1" w:rsidRPr="00514661">
        <w:rPr>
          <w:rFonts w:ascii="Calibri" w:eastAsia="Times New Roman" w:hAnsi="Calibri" w:cs="Calibri"/>
          <w:sz w:val="24"/>
          <w:szCs w:val="24"/>
          <w:lang w:val="en-US"/>
        </w:rPr>
        <w:t xml:space="preserve"> 19</w:t>
      </w:r>
      <w:r w:rsidR="001D6B20" w:rsidRPr="00514661">
        <w:rPr>
          <w:rFonts w:ascii="Calibri" w:eastAsia="Times New Roman" w:hAnsi="Calibri" w:cs="Calibri"/>
          <w:sz w:val="24"/>
          <w:szCs w:val="24"/>
          <w:lang w:val="en-US"/>
        </w:rPr>
        <w:t xml:space="preserve">, </w:t>
      </w:r>
      <w:r w:rsidR="00C63763" w:rsidRPr="00514661">
        <w:rPr>
          <w:rFonts w:ascii="Calibri" w:eastAsia="Times New Roman" w:hAnsi="Calibri" w:cs="Calibri"/>
          <w:sz w:val="24"/>
          <w:szCs w:val="24"/>
          <w:lang w:val="en-US"/>
        </w:rPr>
        <w:t>20</w:t>
      </w:r>
      <w:r w:rsidR="00947245" w:rsidRPr="00514661">
        <w:rPr>
          <w:rFonts w:ascii="Calibri" w:eastAsia="Times New Roman" w:hAnsi="Calibri" w:cs="Calibri"/>
          <w:sz w:val="24"/>
          <w:szCs w:val="24"/>
          <w:lang w:val="en-US"/>
        </w:rPr>
        <w:t>20</w:t>
      </w:r>
      <w:r w:rsidR="006C680D" w:rsidRPr="00514661">
        <w:rPr>
          <w:rFonts w:ascii="Calibri" w:eastAsia="Times New Roman" w:hAnsi="Calibri" w:cs="Calibri"/>
          <w:sz w:val="24"/>
          <w:szCs w:val="24"/>
          <w:lang w:val="en-US"/>
        </w:rPr>
        <w:t>.</w:t>
      </w:r>
    </w:p>
    <w:p w14:paraId="0EBBB3BB" w14:textId="77777777" w:rsidR="00C959E2" w:rsidRPr="00514661" w:rsidRDefault="00C959E2" w:rsidP="009E6F65">
      <w:pPr>
        <w:tabs>
          <w:tab w:val="left" w:pos="3969"/>
        </w:tabs>
        <w:rPr>
          <w:rFonts w:ascii="Calibri" w:eastAsia="Times New Roman" w:hAnsi="Calibri" w:cs="Calibri"/>
          <w:sz w:val="24"/>
          <w:szCs w:val="24"/>
        </w:rPr>
      </w:pPr>
    </w:p>
    <w:p w14:paraId="51EAD098" w14:textId="578DB271" w:rsidR="00C959E2" w:rsidRPr="00514661" w:rsidRDefault="00C959E2" w:rsidP="009E6F65">
      <w:pPr>
        <w:tabs>
          <w:tab w:val="left" w:pos="3969"/>
        </w:tabs>
        <w:rPr>
          <w:rFonts w:ascii="Calibri" w:eastAsia="Times New Roman" w:hAnsi="Calibri" w:cs="Calibri"/>
          <w:sz w:val="24"/>
          <w:szCs w:val="24"/>
        </w:rPr>
      </w:pPr>
      <w:r w:rsidRPr="00514661">
        <w:rPr>
          <w:rFonts w:ascii="Calibri" w:eastAsia="Times New Roman" w:hAnsi="Calibri" w:cs="Calibri"/>
          <w:sz w:val="24"/>
          <w:szCs w:val="24"/>
        </w:rPr>
        <w:t xml:space="preserve">This Final Assessment Report (FAR), in accordance with Trent University’s Institutional Quality Assurance Policy (IQAP), provides a synthesis of the cyclical review of the </w:t>
      </w:r>
      <w:r w:rsidR="00AB2B8D" w:rsidRPr="00514661">
        <w:rPr>
          <w:rFonts w:ascii="Calibri" w:eastAsia="Times New Roman" w:hAnsi="Calibri" w:cs="Calibri"/>
          <w:sz w:val="24"/>
          <w:szCs w:val="24"/>
        </w:rPr>
        <w:t xml:space="preserve">graduate </w:t>
      </w:r>
      <w:r w:rsidRPr="00514661">
        <w:rPr>
          <w:rFonts w:ascii="Calibri" w:eastAsia="Times New Roman" w:hAnsi="Calibri" w:cs="Calibri"/>
          <w:sz w:val="24"/>
          <w:szCs w:val="24"/>
        </w:rPr>
        <w:t>degree program</w:t>
      </w:r>
      <w:r w:rsidR="00AB2B8D" w:rsidRPr="00514661">
        <w:rPr>
          <w:rFonts w:ascii="Calibri" w:eastAsia="Times New Roman" w:hAnsi="Calibri" w:cs="Calibri"/>
          <w:sz w:val="24"/>
          <w:szCs w:val="24"/>
        </w:rPr>
        <w:t>s</w:t>
      </w:r>
      <w:r w:rsidRPr="00514661">
        <w:rPr>
          <w:rFonts w:ascii="Calibri" w:eastAsia="Times New Roman" w:hAnsi="Calibri" w:cs="Calibri"/>
          <w:sz w:val="24"/>
          <w:szCs w:val="24"/>
        </w:rPr>
        <w:t xml:space="preserve">. The report considers four evaluation documents: the </w:t>
      </w:r>
      <w:r w:rsidRPr="00514661">
        <w:rPr>
          <w:rFonts w:ascii="Calibri" w:eastAsia="Times New Roman" w:hAnsi="Calibri" w:cs="Calibri"/>
          <w:sz w:val="24"/>
          <w:szCs w:val="24"/>
          <w:u w:val="single"/>
        </w:rPr>
        <w:t>Program’s Self-Study</w:t>
      </w:r>
      <w:r w:rsidRPr="00514661">
        <w:rPr>
          <w:rFonts w:ascii="Calibri" w:eastAsia="Times New Roman" w:hAnsi="Calibri" w:cs="Calibri"/>
          <w:sz w:val="24"/>
          <w:szCs w:val="24"/>
        </w:rPr>
        <w:t xml:space="preserve">, the </w:t>
      </w:r>
      <w:r w:rsidRPr="00514661">
        <w:rPr>
          <w:rFonts w:ascii="Calibri" w:eastAsia="Times New Roman" w:hAnsi="Calibri" w:cs="Calibri"/>
          <w:sz w:val="24"/>
          <w:szCs w:val="24"/>
          <w:u w:val="single"/>
        </w:rPr>
        <w:t>External Reviewers’ Report</w:t>
      </w:r>
      <w:r w:rsidRPr="00514661">
        <w:rPr>
          <w:rFonts w:ascii="Calibri" w:eastAsia="Times New Roman" w:hAnsi="Calibri" w:cs="Calibri"/>
          <w:sz w:val="24"/>
          <w:szCs w:val="24"/>
        </w:rPr>
        <w:t xml:space="preserve">, the </w:t>
      </w:r>
      <w:r w:rsidRPr="00514661">
        <w:rPr>
          <w:rFonts w:ascii="Calibri" w:eastAsia="Times New Roman" w:hAnsi="Calibri" w:cs="Calibri"/>
          <w:sz w:val="24"/>
          <w:szCs w:val="24"/>
          <w:u w:val="single"/>
        </w:rPr>
        <w:t>Program Response</w:t>
      </w:r>
      <w:r w:rsidRPr="00514661">
        <w:rPr>
          <w:rFonts w:ascii="Calibri" w:eastAsia="Times New Roman" w:hAnsi="Calibri" w:cs="Calibri"/>
          <w:sz w:val="24"/>
          <w:szCs w:val="24"/>
        </w:rPr>
        <w:t xml:space="preserve">, and the </w:t>
      </w:r>
      <w:r w:rsidRPr="00514661">
        <w:rPr>
          <w:rFonts w:ascii="Calibri" w:eastAsia="Times New Roman" w:hAnsi="Calibri" w:cs="Calibri"/>
          <w:sz w:val="24"/>
          <w:szCs w:val="24"/>
          <w:u w:val="single"/>
        </w:rPr>
        <w:t>Decanal Response</w:t>
      </w:r>
      <w:r w:rsidRPr="00514661">
        <w:rPr>
          <w:rFonts w:ascii="Calibri" w:eastAsia="Times New Roman" w:hAnsi="Calibri" w:cs="Calibri"/>
          <w:sz w:val="24"/>
          <w:szCs w:val="24"/>
        </w:rPr>
        <w:t xml:space="preserve">. </w:t>
      </w:r>
    </w:p>
    <w:p w14:paraId="385131E2" w14:textId="77777777" w:rsidR="00C959E2" w:rsidRPr="00514661" w:rsidRDefault="00C959E2" w:rsidP="009E6F65">
      <w:pPr>
        <w:tabs>
          <w:tab w:val="left" w:pos="3969"/>
        </w:tabs>
        <w:rPr>
          <w:rFonts w:ascii="Calibri" w:eastAsia="Times New Roman" w:hAnsi="Calibri" w:cs="Calibri"/>
          <w:sz w:val="24"/>
          <w:szCs w:val="24"/>
          <w:highlight w:val="yellow"/>
        </w:rPr>
      </w:pPr>
    </w:p>
    <w:p w14:paraId="1DF37CB3" w14:textId="2014AA9C" w:rsidR="00C959E2" w:rsidRPr="00514661" w:rsidRDefault="00C959E2" w:rsidP="009E6F65">
      <w:pPr>
        <w:tabs>
          <w:tab w:val="left" w:pos="3969"/>
        </w:tabs>
        <w:rPr>
          <w:rFonts w:ascii="Calibri" w:eastAsia="Times New Roman" w:hAnsi="Calibri" w:cs="Calibri"/>
          <w:sz w:val="24"/>
          <w:szCs w:val="24"/>
          <w:highlight w:val="yellow"/>
        </w:rPr>
      </w:pPr>
      <w:r w:rsidRPr="00514661">
        <w:rPr>
          <w:rFonts w:ascii="Calibri" w:eastAsia="Times New Roman" w:hAnsi="Calibri" w:cs="Calibri"/>
          <w:sz w:val="24"/>
          <w:szCs w:val="24"/>
        </w:rPr>
        <w:t xml:space="preserve">A summary of the review process is as follows: the academic unit completed a self-study </w:t>
      </w:r>
      <w:r w:rsidR="00D01A9F" w:rsidRPr="00514661">
        <w:rPr>
          <w:rFonts w:ascii="Calibri" w:eastAsia="Times New Roman" w:hAnsi="Calibri" w:cs="Calibri"/>
          <w:sz w:val="24"/>
          <w:szCs w:val="24"/>
        </w:rPr>
        <w:t>that</w:t>
      </w:r>
      <w:r w:rsidRPr="00514661">
        <w:rPr>
          <w:rFonts w:ascii="Calibri" w:eastAsia="Times New Roman" w:hAnsi="Calibri" w:cs="Calibri"/>
          <w:sz w:val="24"/>
          <w:szCs w:val="24"/>
        </w:rPr>
        <w:t xml:space="preserve"> addressed all components of the evaluation criteria as outlined in Trent’s IQAP. Appe</w:t>
      </w:r>
      <w:r w:rsidR="006C680D" w:rsidRPr="00514661">
        <w:rPr>
          <w:rFonts w:ascii="Calibri" w:eastAsia="Times New Roman" w:hAnsi="Calibri" w:cs="Calibri"/>
          <w:sz w:val="24"/>
          <w:szCs w:val="24"/>
        </w:rPr>
        <w:t xml:space="preserve">ndices included: </w:t>
      </w:r>
      <w:r w:rsidRPr="00514661">
        <w:rPr>
          <w:rFonts w:ascii="Calibri" w:eastAsia="Times New Roman" w:hAnsi="Calibri" w:cs="Calibri"/>
          <w:sz w:val="24"/>
          <w:szCs w:val="24"/>
        </w:rPr>
        <w:t>Curriculum Vitae</w:t>
      </w:r>
      <w:r w:rsidR="00AB2B8D" w:rsidRPr="00514661">
        <w:rPr>
          <w:rFonts w:ascii="Calibri" w:eastAsia="Times New Roman" w:hAnsi="Calibri" w:cs="Calibri"/>
          <w:sz w:val="24"/>
          <w:szCs w:val="24"/>
        </w:rPr>
        <w:t xml:space="preserve">, </w:t>
      </w:r>
      <w:r w:rsidR="00885290" w:rsidRPr="00514661">
        <w:rPr>
          <w:rFonts w:ascii="Calibri" w:eastAsia="Times New Roman" w:hAnsi="Calibri" w:cs="Calibri"/>
          <w:sz w:val="24"/>
          <w:szCs w:val="24"/>
        </w:rPr>
        <w:t>Course Syllabi</w:t>
      </w:r>
      <w:r w:rsidR="00AB2B8D" w:rsidRPr="00514661">
        <w:rPr>
          <w:rFonts w:ascii="Calibri" w:eastAsia="Times New Roman" w:hAnsi="Calibri" w:cs="Calibri"/>
          <w:sz w:val="24"/>
          <w:szCs w:val="24"/>
        </w:rPr>
        <w:t>,</w:t>
      </w:r>
      <w:r w:rsidR="00885290" w:rsidRPr="00514661">
        <w:rPr>
          <w:rFonts w:ascii="Calibri" w:eastAsia="Times New Roman" w:hAnsi="Calibri" w:cs="Calibri"/>
          <w:sz w:val="24"/>
          <w:szCs w:val="24"/>
        </w:rPr>
        <w:t xml:space="preserve"> </w:t>
      </w:r>
      <w:r w:rsidR="00947245" w:rsidRPr="00514661">
        <w:rPr>
          <w:rFonts w:ascii="Calibri" w:eastAsia="Times New Roman" w:hAnsi="Calibri" w:cs="Calibri"/>
          <w:sz w:val="24"/>
          <w:szCs w:val="24"/>
        </w:rPr>
        <w:t xml:space="preserve">Data Tables, Student and Alumni Surveys </w:t>
      </w:r>
      <w:r w:rsidR="00E779C0" w:rsidRPr="00514661">
        <w:rPr>
          <w:rFonts w:ascii="Calibri" w:eastAsia="Times New Roman" w:hAnsi="Calibri" w:cs="Calibri"/>
          <w:sz w:val="24"/>
          <w:szCs w:val="24"/>
        </w:rPr>
        <w:t xml:space="preserve">and </w:t>
      </w:r>
      <w:r w:rsidR="00AB2B8D" w:rsidRPr="00514661">
        <w:rPr>
          <w:rFonts w:ascii="Calibri" w:eastAsia="Times New Roman" w:hAnsi="Calibri" w:cs="Calibri"/>
          <w:sz w:val="24"/>
          <w:szCs w:val="24"/>
        </w:rPr>
        <w:t xml:space="preserve">a </w:t>
      </w:r>
      <w:r w:rsidR="00D01A9F" w:rsidRPr="00514661">
        <w:rPr>
          <w:rFonts w:ascii="Calibri" w:eastAsia="Times New Roman" w:hAnsi="Calibri" w:cs="Calibri"/>
          <w:sz w:val="24"/>
          <w:szCs w:val="24"/>
        </w:rPr>
        <w:t>Library Statement of Support</w:t>
      </w:r>
      <w:r w:rsidR="006C680D" w:rsidRPr="00514661">
        <w:rPr>
          <w:rFonts w:ascii="Calibri" w:eastAsia="Times New Roman" w:hAnsi="Calibri" w:cs="Calibri"/>
          <w:sz w:val="24"/>
          <w:szCs w:val="24"/>
        </w:rPr>
        <w:t>.</w:t>
      </w:r>
      <w:r w:rsidRPr="00514661">
        <w:rPr>
          <w:rFonts w:ascii="Calibri" w:eastAsia="Times New Roman" w:hAnsi="Calibri" w:cs="Calibri"/>
          <w:sz w:val="24"/>
          <w:szCs w:val="24"/>
        </w:rPr>
        <w:t xml:space="preserve"> Qualified external reviewers were invited to conduct a review of the </w:t>
      </w:r>
      <w:r w:rsidR="00034775" w:rsidRPr="00514661">
        <w:rPr>
          <w:rFonts w:ascii="Calibri" w:eastAsia="Times New Roman" w:hAnsi="Calibri" w:cs="Calibri"/>
          <w:sz w:val="24"/>
          <w:szCs w:val="24"/>
        </w:rPr>
        <w:t>program that</w:t>
      </w:r>
      <w:r w:rsidRPr="00514661">
        <w:rPr>
          <w:rFonts w:ascii="Calibri" w:eastAsia="Times New Roman" w:hAnsi="Calibri" w:cs="Calibri"/>
          <w:sz w:val="24"/>
          <w:szCs w:val="24"/>
        </w:rPr>
        <w:t xml:space="preserve"> involved a review of all relevant documentation (self-study, appendices, IQAP) in advance of the site visit.</w:t>
      </w:r>
      <w:r w:rsidR="00E779C0" w:rsidRPr="00514661">
        <w:rPr>
          <w:rFonts w:ascii="Calibri" w:eastAsia="Times New Roman" w:hAnsi="Calibri" w:cs="Calibri"/>
          <w:sz w:val="24"/>
          <w:szCs w:val="24"/>
        </w:rPr>
        <w:t xml:space="preserve"> A two</w:t>
      </w:r>
      <w:r w:rsidRPr="00514661">
        <w:rPr>
          <w:rFonts w:ascii="Calibri" w:eastAsia="Times New Roman" w:hAnsi="Calibri" w:cs="Calibri"/>
          <w:sz w:val="24"/>
          <w:szCs w:val="24"/>
        </w:rPr>
        <w:t>-day site visit took place where reviewers met with senior admini</w:t>
      </w:r>
      <w:r w:rsidR="00885290" w:rsidRPr="00514661">
        <w:rPr>
          <w:rFonts w:ascii="Calibri" w:eastAsia="Times New Roman" w:hAnsi="Calibri" w:cs="Calibri"/>
          <w:sz w:val="24"/>
          <w:szCs w:val="24"/>
        </w:rPr>
        <w:t xml:space="preserve">stration, </w:t>
      </w:r>
      <w:r w:rsidR="00885290" w:rsidRPr="00514661">
        <w:rPr>
          <w:rFonts w:ascii="Calibri" w:eastAsia="Times New Roman" w:hAnsi="Calibri" w:cs="Calibri"/>
          <w:noProof/>
          <w:sz w:val="24"/>
          <w:szCs w:val="24"/>
        </w:rPr>
        <w:t>faculty</w:t>
      </w:r>
      <w:r w:rsidR="00523724" w:rsidRPr="00514661">
        <w:rPr>
          <w:rFonts w:ascii="Calibri" w:eastAsia="Times New Roman" w:hAnsi="Calibri" w:cs="Calibri"/>
          <w:noProof/>
          <w:sz w:val="24"/>
          <w:szCs w:val="24"/>
        </w:rPr>
        <w:t>,</w:t>
      </w:r>
      <w:r w:rsidR="00885290" w:rsidRPr="00514661">
        <w:rPr>
          <w:rFonts w:ascii="Calibri" w:eastAsia="Times New Roman" w:hAnsi="Calibri" w:cs="Calibri"/>
          <w:sz w:val="24"/>
          <w:szCs w:val="24"/>
        </w:rPr>
        <w:t xml:space="preserve"> </w:t>
      </w:r>
      <w:r w:rsidR="00652BF7" w:rsidRPr="00514661">
        <w:rPr>
          <w:rFonts w:ascii="Calibri" w:eastAsia="Times New Roman" w:hAnsi="Calibri" w:cs="Calibri"/>
          <w:sz w:val="24"/>
          <w:szCs w:val="24"/>
        </w:rPr>
        <w:t>students and staff.</w:t>
      </w:r>
    </w:p>
    <w:p w14:paraId="2103B173" w14:textId="77777777" w:rsidR="00C959E2" w:rsidRPr="00514661" w:rsidRDefault="00C959E2" w:rsidP="009E6F65">
      <w:pPr>
        <w:tabs>
          <w:tab w:val="left" w:pos="3969"/>
        </w:tabs>
        <w:rPr>
          <w:rFonts w:ascii="Calibri" w:eastAsia="Times New Roman" w:hAnsi="Calibri" w:cs="Calibri"/>
          <w:sz w:val="24"/>
          <w:szCs w:val="24"/>
          <w:highlight w:val="yellow"/>
        </w:rPr>
      </w:pPr>
    </w:p>
    <w:p w14:paraId="25BB5B20" w14:textId="3441D247" w:rsidR="00C959E2" w:rsidRPr="00514661" w:rsidRDefault="00C959E2" w:rsidP="009E6F65">
      <w:pPr>
        <w:tabs>
          <w:tab w:val="left" w:pos="3969"/>
        </w:tabs>
        <w:rPr>
          <w:rFonts w:ascii="Calibri" w:eastAsia="Times New Roman" w:hAnsi="Calibri" w:cs="Calibri"/>
          <w:sz w:val="24"/>
          <w:szCs w:val="24"/>
        </w:rPr>
      </w:pPr>
      <w:r w:rsidRPr="00514661">
        <w:rPr>
          <w:rFonts w:ascii="Calibri" w:eastAsia="Times New Roman" w:hAnsi="Calibri" w:cs="Calibri"/>
          <w:sz w:val="24"/>
          <w:szCs w:val="24"/>
        </w:rPr>
        <w:t>Once the external reviewers’ report was received</w:t>
      </w:r>
      <w:r w:rsidR="00C6440E" w:rsidRPr="00514661">
        <w:rPr>
          <w:rFonts w:ascii="Calibri" w:eastAsia="Times New Roman" w:hAnsi="Calibri" w:cs="Calibri"/>
          <w:sz w:val="24"/>
          <w:szCs w:val="24"/>
        </w:rPr>
        <w:t>,</w:t>
      </w:r>
      <w:r w:rsidRPr="00514661">
        <w:rPr>
          <w:rFonts w:ascii="Calibri" w:eastAsia="Times New Roman" w:hAnsi="Calibri" w:cs="Calibri"/>
          <w:sz w:val="24"/>
          <w:szCs w:val="24"/>
        </w:rPr>
        <w:t xml:space="preserve"> both the </w:t>
      </w:r>
      <w:r w:rsidR="00836084" w:rsidRPr="00514661">
        <w:rPr>
          <w:rFonts w:ascii="Calibri" w:eastAsia="Times New Roman" w:hAnsi="Calibri" w:cs="Calibri"/>
          <w:sz w:val="24"/>
          <w:szCs w:val="24"/>
        </w:rPr>
        <w:t>P</w:t>
      </w:r>
      <w:r w:rsidRPr="00514661">
        <w:rPr>
          <w:rFonts w:ascii="Calibri" w:eastAsia="Times New Roman" w:hAnsi="Calibri" w:cs="Calibri"/>
          <w:sz w:val="24"/>
          <w:szCs w:val="24"/>
        </w:rPr>
        <w:t xml:space="preserve">rogram and </w:t>
      </w:r>
      <w:r w:rsidR="00836084" w:rsidRPr="00514661">
        <w:rPr>
          <w:rFonts w:ascii="Calibri" w:eastAsia="Times New Roman" w:hAnsi="Calibri" w:cs="Calibri"/>
          <w:sz w:val="24"/>
          <w:szCs w:val="24"/>
        </w:rPr>
        <w:t>D</w:t>
      </w:r>
      <w:r w:rsidRPr="00514661">
        <w:rPr>
          <w:rFonts w:ascii="Calibri" w:eastAsia="Times New Roman" w:hAnsi="Calibri" w:cs="Calibri"/>
          <w:sz w:val="24"/>
          <w:szCs w:val="24"/>
        </w:rPr>
        <w:t xml:space="preserve">ean provided responses to the </w:t>
      </w:r>
      <w:r w:rsidR="00AB2B8D" w:rsidRPr="00514661">
        <w:rPr>
          <w:rFonts w:ascii="Calibri" w:eastAsia="Times New Roman" w:hAnsi="Calibri" w:cs="Calibri"/>
          <w:sz w:val="24"/>
          <w:szCs w:val="24"/>
        </w:rPr>
        <w:t>R</w:t>
      </w:r>
      <w:r w:rsidRPr="00514661">
        <w:rPr>
          <w:rFonts w:ascii="Calibri" w:eastAsia="Times New Roman" w:hAnsi="Calibri" w:cs="Calibri"/>
          <w:sz w:val="24"/>
          <w:szCs w:val="24"/>
        </w:rPr>
        <w:t>eport. The Cyclical Program Review Committee (CPRC) reviewed and assessed the quality of the degree program based on the four review documents and report</w:t>
      </w:r>
      <w:r w:rsidR="00C6440E" w:rsidRPr="00514661">
        <w:rPr>
          <w:rFonts w:ascii="Calibri" w:eastAsia="Times New Roman" w:hAnsi="Calibri" w:cs="Calibri"/>
          <w:sz w:val="24"/>
          <w:szCs w:val="24"/>
        </w:rPr>
        <w:t>ed</w:t>
      </w:r>
      <w:r w:rsidRPr="00514661">
        <w:rPr>
          <w:rFonts w:ascii="Calibri" w:eastAsia="Times New Roman" w:hAnsi="Calibri" w:cs="Calibri"/>
          <w:sz w:val="24"/>
          <w:szCs w:val="24"/>
        </w:rPr>
        <w:t xml:space="preserve"> on significant program strengths, opportunities for improvement and enhancement, and the implementation of recommendations.</w:t>
      </w:r>
    </w:p>
    <w:p w14:paraId="1FA3A601" w14:textId="7ECFC1A3" w:rsidR="00C959E2" w:rsidRPr="00514661" w:rsidRDefault="00C959E2" w:rsidP="009E6F65">
      <w:pPr>
        <w:tabs>
          <w:tab w:val="left" w:pos="3969"/>
        </w:tabs>
        <w:rPr>
          <w:rFonts w:ascii="Calibri" w:eastAsia="Times New Roman" w:hAnsi="Calibri" w:cs="Calibri"/>
          <w:i/>
          <w:sz w:val="24"/>
          <w:szCs w:val="24"/>
          <w:highlight w:val="yellow"/>
        </w:rPr>
      </w:pPr>
    </w:p>
    <w:p w14:paraId="642443DC" w14:textId="3C3EFEC8" w:rsidR="00C959E2" w:rsidRPr="00514661" w:rsidRDefault="00C959E2" w:rsidP="009E6F65">
      <w:pPr>
        <w:tabs>
          <w:tab w:val="left" w:pos="3969"/>
        </w:tabs>
        <w:rPr>
          <w:rFonts w:ascii="Calibri" w:eastAsia="Times New Roman" w:hAnsi="Calibri" w:cs="Calibri"/>
          <w:sz w:val="24"/>
          <w:szCs w:val="24"/>
        </w:rPr>
      </w:pPr>
      <w:r w:rsidRPr="00514661">
        <w:rPr>
          <w:rFonts w:ascii="Calibri" w:eastAsia="Times New Roman" w:hAnsi="Calibri" w:cs="Calibri"/>
          <w:sz w:val="24"/>
          <w:szCs w:val="24"/>
        </w:rPr>
        <w:t xml:space="preserve">The Implementation Plan identifies those recommendations selected for </w:t>
      </w:r>
      <w:r w:rsidRPr="00514661">
        <w:rPr>
          <w:rFonts w:ascii="Calibri" w:eastAsia="Times New Roman" w:hAnsi="Calibri" w:cs="Calibri"/>
          <w:noProof/>
          <w:sz w:val="24"/>
          <w:szCs w:val="24"/>
        </w:rPr>
        <w:t>implementation</w:t>
      </w:r>
      <w:r w:rsidRPr="00514661">
        <w:rPr>
          <w:rFonts w:ascii="Calibri" w:eastAsia="Times New Roman" w:hAnsi="Calibri" w:cs="Calibri"/>
          <w:sz w:val="24"/>
          <w:szCs w:val="24"/>
        </w:rPr>
        <w:t xml:space="preserve"> and </w:t>
      </w:r>
      <w:r w:rsidRPr="00514661">
        <w:rPr>
          <w:rFonts w:ascii="Calibri" w:eastAsia="Times New Roman" w:hAnsi="Calibri" w:cs="Calibri"/>
          <w:noProof/>
          <w:sz w:val="24"/>
          <w:szCs w:val="24"/>
        </w:rPr>
        <w:t>specifies</w:t>
      </w:r>
      <w:r w:rsidR="00C6440E" w:rsidRPr="00514661">
        <w:rPr>
          <w:rFonts w:ascii="Calibri" w:eastAsia="Times New Roman" w:hAnsi="Calibri" w:cs="Calibri"/>
          <w:noProof/>
          <w:sz w:val="24"/>
          <w:szCs w:val="24"/>
        </w:rPr>
        <w:t xml:space="preserve"> the</w:t>
      </w:r>
      <w:r w:rsidRPr="00514661">
        <w:rPr>
          <w:rFonts w:ascii="Calibri" w:eastAsia="Times New Roman" w:hAnsi="Calibri" w:cs="Calibri"/>
          <w:sz w:val="24"/>
          <w:szCs w:val="24"/>
        </w:rPr>
        <w:t xml:space="preserve"> proposed follow-up</w:t>
      </w:r>
      <w:r w:rsidR="00C6440E" w:rsidRPr="00514661">
        <w:rPr>
          <w:rFonts w:ascii="Calibri" w:eastAsia="Times New Roman" w:hAnsi="Calibri" w:cs="Calibri"/>
          <w:sz w:val="24"/>
          <w:szCs w:val="24"/>
        </w:rPr>
        <w:t xml:space="preserve"> and</w:t>
      </w:r>
      <w:r w:rsidRPr="00514661">
        <w:rPr>
          <w:rFonts w:ascii="Calibri" w:eastAsia="Times New Roman" w:hAnsi="Calibri" w:cs="Calibri"/>
          <w:sz w:val="24"/>
          <w:szCs w:val="24"/>
        </w:rPr>
        <w:t xml:space="preserve"> </w:t>
      </w:r>
      <w:r w:rsidR="00C6440E" w:rsidRPr="00514661">
        <w:rPr>
          <w:rFonts w:ascii="Calibri" w:eastAsia="Times New Roman" w:hAnsi="Calibri" w:cs="Calibri"/>
          <w:sz w:val="24"/>
          <w:szCs w:val="24"/>
        </w:rPr>
        <w:t xml:space="preserve">the person(s) </w:t>
      </w:r>
      <w:r w:rsidRPr="00514661">
        <w:rPr>
          <w:rFonts w:ascii="Calibri" w:eastAsia="Times New Roman" w:hAnsi="Calibri" w:cs="Calibri"/>
          <w:sz w:val="24"/>
          <w:szCs w:val="24"/>
        </w:rPr>
        <w:t xml:space="preserve">responsible for leading the follow-up. Academic units, in consultation with the respective Dean(s), will submit an Implementation Report in response to the recommendations identified for follow-up. The Report is due </w:t>
      </w:r>
      <w:r w:rsidR="00034775" w:rsidRPr="00514661">
        <w:rPr>
          <w:rFonts w:ascii="Calibri" w:eastAsia="Times New Roman" w:hAnsi="Calibri" w:cs="Calibri"/>
          <w:sz w:val="24"/>
          <w:szCs w:val="24"/>
        </w:rPr>
        <w:t>October 1</w:t>
      </w:r>
      <w:r w:rsidR="00D66913" w:rsidRPr="00514661">
        <w:rPr>
          <w:rFonts w:ascii="Calibri" w:eastAsia="Times New Roman" w:hAnsi="Calibri" w:cs="Calibri"/>
          <w:sz w:val="24"/>
          <w:szCs w:val="24"/>
        </w:rPr>
        <w:t>,</w:t>
      </w:r>
      <w:r w:rsidR="00034775" w:rsidRPr="00514661">
        <w:rPr>
          <w:rFonts w:ascii="Calibri" w:eastAsia="Times New Roman" w:hAnsi="Calibri" w:cs="Calibri"/>
          <w:sz w:val="24"/>
          <w:szCs w:val="24"/>
        </w:rPr>
        <w:t xml:space="preserve"> </w:t>
      </w:r>
      <w:r w:rsidR="00C63763" w:rsidRPr="00514661">
        <w:rPr>
          <w:rFonts w:ascii="Calibri" w:eastAsia="Times New Roman" w:hAnsi="Calibri" w:cs="Calibri"/>
          <w:sz w:val="24"/>
          <w:szCs w:val="24"/>
        </w:rPr>
        <w:t>202</w:t>
      </w:r>
      <w:r w:rsidR="00FB5A1F" w:rsidRPr="00514661">
        <w:rPr>
          <w:rFonts w:ascii="Calibri" w:eastAsia="Times New Roman" w:hAnsi="Calibri" w:cs="Calibri"/>
          <w:sz w:val="24"/>
          <w:szCs w:val="24"/>
        </w:rPr>
        <w:t>2</w:t>
      </w:r>
      <w:r w:rsidR="0029363F" w:rsidRPr="00514661">
        <w:rPr>
          <w:rFonts w:ascii="Calibri" w:eastAsia="Times New Roman" w:hAnsi="Calibri" w:cs="Calibri"/>
          <w:sz w:val="24"/>
          <w:szCs w:val="24"/>
        </w:rPr>
        <w:t>.</w:t>
      </w:r>
    </w:p>
    <w:p w14:paraId="33BD33CA" w14:textId="77777777" w:rsidR="00613A67" w:rsidRPr="00514661" w:rsidRDefault="00613A67" w:rsidP="009E6F65">
      <w:pPr>
        <w:pBdr>
          <w:bottom w:val="single" w:sz="2" w:space="1" w:color="auto"/>
        </w:pBdr>
        <w:rPr>
          <w:rFonts w:ascii="Calibri" w:eastAsia="Times New Roman" w:hAnsi="Calibri" w:cs="Calibri"/>
          <w:b/>
          <w:sz w:val="24"/>
          <w:szCs w:val="24"/>
        </w:rPr>
      </w:pPr>
    </w:p>
    <w:p w14:paraId="7391C74F" w14:textId="4CAA53EE" w:rsidR="0021368E" w:rsidRPr="00514661" w:rsidRDefault="00D01A9F" w:rsidP="009E6F65">
      <w:pPr>
        <w:pBdr>
          <w:bottom w:val="single" w:sz="2" w:space="1" w:color="auto"/>
        </w:pBdr>
        <w:rPr>
          <w:rFonts w:ascii="Calibri" w:eastAsia="Times New Roman" w:hAnsi="Calibri" w:cs="Calibri"/>
          <w:b/>
          <w:sz w:val="24"/>
          <w:szCs w:val="24"/>
        </w:rPr>
      </w:pPr>
      <w:r w:rsidRPr="00514661">
        <w:rPr>
          <w:rFonts w:ascii="Calibri" w:eastAsia="Times New Roman" w:hAnsi="Calibri" w:cs="Calibri"/>
          <w:b/>
          <w:sz w:val="24"/>
          <w:szCs w:val="24"/>
        </w:rPr>
        <w:t>Significant Program Strengths</w:t>
      </w:r>
    </w:p>
    <w:p w14:paraId="398192D3" w14:textId="77777777" w:rsidR="001E325B" w:rsidRPr="00514661" w:rsidRDefault="001E325B" w:rsidP="009E6F65">
      <w:pPr>
        <w:tabs>
          <w:tab w:val="left" w:pos="1560"/>
          <w:tab w:val="right" w:pos="5760"/>
        </w:tabs>
        <w:ind w:left="360"/>
        <w:rPr>
          <w:rFonts w:ascii="Calibri" w:eastAsia="Times New Roman" w:hAnsi="Calibri" w:cs="Calibri"/>
          <w:sz w:val="24"/>
          <w:szCs w:val="24"/>
          <w:highlight w:val="yellow"/>
        </w:rPr>
      </w:pPr>
    </w:p>
    <w:p w14:paraId="256968F1" w14:textId="42DB8B43" w:rsidR="00D520A0" w:rsidRPr="00514661" w:rsidRDefault="00D520A0" w:rsidP="009E6F65">
      <w:pPr>
        <w:pStyle w:val="ListParagraph"/>
        <w:numPr>
          <w:ilvl w:val="0"/>
          <w:numId w:val="3"/>
        </w:numPr>
        <w:ind w:left="284" w:hanging="284"/>
        <w:rPr>
          <w:rFonts w:ascii="Calibri" w:hAnsi="Calibri" w:cs="Calibri"/>
          <w:color w:val="0E2F23"/>
          <w:sz w:val="24"/>
          <w:szCs w:val="24"/>
        </w:rPr>
      </w:pPr>
      <w:r w:rsidRPr="00514661">
        <w:rPr>
          <w:rFonts w:ascii="Calibri" w:hAnsi="Calibri" w:cs="Calibri"/>
          <w:sz w:val="24"/>
          <w:szCs w:val="24"/>
        </w:rPr>
        <w:t xml:space="preserve">Students gain first-hand experience in chemical research, experience using </w:t>
      </w:r>
      <w:r w:rsidRPr="00514661">
        <w:rPr>
          <w:rFonts w:ascii="Calibri" w:hAnsi="Calibri" w:cs="Calibri"/>
          <w:color w:val="0E2F23"/>
          <w:sz w:val="24"/>
          <w:szCs w:val="24"/>
          <w:shd w:val="clear" w:color="auto" w:fill="FFFFFF"/>
        </w:rPr>
        <w:t xml:space="preserve">specialized equipment for modern experimental and theoretical chemistry, including spectrometers and high-performance liquid chromatography equipment. </w:t>
      </w:r>
      <w:r w:rsidRPr="00514661">
        <w:rPr>
          <w:rFonts w:ascii="Calibri" w:hAnsi="Calibri" w:cs="Calibri"/>
          <w:color w:val="0E2F23"/>
          <w:sz w:val="24"/>
          <w:szCs w:val="24"/>
        </w:rPr>
        <w:t xml:space="preserve"> </w:t>
      </w:r>
    </w:p>
    <w:p w14:paraId="57EB9CD9" w14:textId="77777777" w:rsidR="00D520A0" w:rsidRPr="00514661" w:rsidRDefault="00D520A0" w:rsidP="009E6F65">
      <w:pPr>
        <w:pStyle w:val="ListParagraph"/>
        <w:rPr>
          <w:rFonts w:ascii="Calibri" w:hAnsi="Calibri" w:cs="Calibri"/>
          <w:color w:val="0E2F23"/>
          <w:sz w:val="24"/>
          <w:szCs w:val="24"/>
        </w:rPr>
      </w:pPr>
    </w:p>
    <w:p w14:paraId="1AAD4DBD" w14:textId="4038520B" w:rsidR="00D359CD" w:rsidRDefault="00D359CD" w:rsidP="00D359CD">
      <w:pPr>
        <w:pStyle w:val="bodycopy1"/>
        <w:numPr>
          <w:ilvl w:val="0"/>
          <w:numId w:val="3"/>
        </w:numPr>
        <w:tabs>
          <w:tab w:val="clear" w:pos="180"/>
          <w:tab w:val="clear" w:pos="360"/>
          <w:tab w:val="clear" w:pos="540"/>
          <w:tab w:val="clear" w:pos="720"/>
          <w:tab w:val="clear" w:pos="2400"/>
        </w:tabs>
        <w:spacing w:before="0" w:after="0" w:line="240" w:lineRule="auto"/>
        <w:ind w:left="284" w:hanging="284"/>
        <w:rPr>
          <w:rFonts w:ascii="Calibri" w:hAnsi="Calibri" w:cs="Calibri"/>
        </w:rPr>
      </w:pPr>
      <w:r w:rsidRPr="00514661">
        <w:rPr>
          <w:rFonts w:ascii="Calibri" w:hAnsi="Calibri" w:cs="Calibri"/>
        </w:rPr>
        <w:t xml:space="preserve">Students benefit from a high degree of faculty contact and one-to-one instruction; faculty who have received awards for their teaching and research. </w:t>
      </w:r>
    </w:p>
    <w:p w14:paraId="04ED0CA0" w14:textId="67714BC1" w:rsidR="00D520A0" w:rsidRPr="00514661" w:rsidRDefault="00D359CD" w:rsidP="00D41758">
      <w:pPr>
        <w:pStyle w:val="ListParagraph"/>
        <w:numPr>
          <w:ilvl w:val="0"/>
          <w:numId w:val="3"/>
        </w:numPr>
        <w:ind w:left="284" w:hanging="284"/>
        <w:rPr>
          <w:rFonts w:ascii="Calibri" w:hAnsi="Calibri" w:cs="Calibri"/>
          <w:color w:val="0E2F23"/>
          <w:sz w:val="24"/>
          <w:szCs w:val="24"/>
          <w:shd w:val="clear" w:color="auto" w:fill="FFFFFF"/>
        </w:rPr>
      </w:pPr>
      <w:r>
        <w:rPr>
          <w:rFonts w:ascii="Calibri" w:hAnsi="Calibri" w:cs="Calibri"/>
          <w:color w:val="0E2F23"/>
          <w:sz w:val="24"/>
          <w:szCs w:val="24"/>
          <w:shd w:val="clear" w:color="auto" w:fill="FFFFFF"/>
        </w:rPr>
        <w:lastRenderedPageBreak/>
        <w:t>S</w:t>
      </w:r>
      <w:r w:rsidR="00D520A0" w:rsidRPr="00514661">
        <w:rPr>
          <w:rFonts w:ascii="Calibri" w:hAnsi="Calibri" w:cs="Calibri"/>
          <w:color w:val="0E2F23"/>
          <w:sz w:val="24"/>
          <w:szCs w:val="24"/>
          <w:shd w:val="clear" w:color="auto" w:fill="FFFFFF"/>
        </w:rPr>
        <w:t>tudents have the unique opportunity to assist faculty in research or develop independent research projects through research project courses or summer employment as a student research assistant, experience that provides a solid foundation for employment or further education through graduate studies and/or professional programs.</w:t>
      </w:r>
    </w:p>
    <w:p w14:paraId="472F7F7F" w14:textId="77777777" w:rsidR="00AD53B0" w:rsidRPr="00514661" w:rsidRDefault="00AD53B0" w:rsidP="00D41758">
      <w:pPr>
        <w:ind w:left="284" w:hanging="284"/>
        <w:rPr>
          <w:rFonts w:ascii="Calibri" w:hAnsi="Calibri" w:cs="Calibri"/>
          <w:color w:val="0E2F23"/>
          <w:sz w:val="24"/>
          <w:szCs w:val="24"/>
          <w:shd w:val="clear" w:color="auto" w:fill="FFFFFF"/>
        </w:rPr>
      </w:pPr>
    </w:p>
    <w:p w14:paraId="26D2E00A" w14:textId="4CFA6231" w:rsidR="00A11D6E" w:rsidRPr="00514661" w:rsidRDefault="00D520A0" w:rsidP="00D41758">
      <w:pPr>
        <w:pStyle w:val="ListParagraph"/>
        <w:numPr>
          <w:ilvl w:val="0"/>
          <w:numId w:val="3"/>
        </w:numPr>
        <w:ind w:left="284" w:hanging="284"/>
        <w:rPr>
          <w:rFonts w:ascii="Calibri" w:hAnsi="Calibri" w:cs="Calibri"/>
          <w:color w:val="0E2F23"/>
          <w:sz w:val="24"/>
          <w:szCs w:val="24"/>
          <w:shd w:val="clear" w:color="auto" w:fill="FFFFFF"/>
        </w:rPr>
      </w:pPr>
      <w:r w:rsidRPr="00514661">
        <w:rPr>
          <w:rFonts w:ascii="Calibri" w:hAnsi="Calibri" w:cs="Calibri"/>
          <w:color w:val="0E2F23"/>
          <w:sz w:val="24"/>
          <w:szCs w:val="24"/>
        </w:rPr>
        <w:t>Students acquire a wealth of transferrable skills - using equipment and methods similar to those used in industrial, academic, and government laboratories.</w:t>
      </w:r>
    </w:p>
    <w:p w14:paraId="3C95C1D3" w14:textId="77777777" w:rsidR="00AD53B0" w:rsidRPr="00514661" w:rsidRDefault="00AD53B0" w:rsidP="009E6F65">
      <w:pPr>
        <w:rPr>
          <w:rFonts w:ascii="Calibri" w:hAnsi="Calibri" w:cs="Calibri"/>
          <w:color w:val="0E2F23"/>
          <w:sz w:val="24"/>
          <w:szCs w:val="24"/>
          <w:shd w:val="clear" w:color="auto" w:fill="FFFFFF"/>
        </w:rPr>
      </w:pPr>
    </w:p>
    <w:p w14:paraId="5D5F9F40" w14:textId="1259C613" w:rsidR="00C959E2" w:rsidRPr="00514661" w:rsidRDefault="00D01A9F" w:rsidP="009E6F65">
      <w:pPr>
        <w:pBdr>
          <w:bottom w:val="single" w:sz="2" w:space="1" w:color="auto"/>
        </w:pBdr>
        <w:rPr>
          <w:rFonts w:ascii="Calibri" w:eastAsia="Times New Roman" w:hAnsi="Calibri" w:cs="Calibri"/>
          <w:b/>
          <w:sz w:val="24"/>
          <w:szCs w:val="24"/>
        </w:rPr>
      </w:pPr>
      <w:r w:rsidRPr="00514661">
        <w:rPr>
          <w:rFonts w:ascii="Calibri" w:eastAsia="Times New Roman" w:hAnsi="Calibri" w:cs="Calibri"/>
          <w:b/>
          <w:sz w:val="24"/>
          <w:szCs w:val="24"/>
        </w:rPr>
        <w:t>Opportunities for Program Improvement and Enhancement</w:t>
      </w:r>
    </w:p>
    <w:p w14:paraId="3D300030" w14:textId="77777777" w:rsidR="00441061" w:rsidRPr="00514661" w:rsidRDefault="00441061" w:rsidP="009E6F65">
      <w:pPr>
        <w:pStyle w:val="ListParagraph"/>
        <w:autoSpaceDE w:val="0"/>
        <w:autoSpaceDN w:val="0"/>
        <w:adjustRightInd w:val="0"/>
        <w:rPr>
          <w:rFonts w:ascii="Calibri" w:hAnsi="Calibri" w:cs="Calibri"/>
          <w:sz w:val="24"/>
          <w:szCs w:val="24"/>
        </w:rPr>
      </w:pPr>
    </w:p>
    <w:p w14:paraId="0D273660" w14:textId="2EA4CDD7" w:rsidR="00855B0B" w:rsidRPr="00514661" w:rsidRDefault="001E2C2F" w:rsidP="009E6F65">
      <w:pPr>
        <w:pStyle w:val="ListParagraph"/>
        <w:numPr>
          <w:ilvl w:val="0"/>
          <w:numId w:val="4"/>
        </w:numPr>
        <w:ind w:left="360"/>
        <w:rPr>
          <w:rFonts w:ascii="Calibri" w:hAnsi="Calibri" w:cs="Calibri"/>
          <w:sz w:val="24"/>
          <w:szCs w:val="24"/>
        </w:rPr>
      </w:pPr>
      <w:r w:rsidRPr="00514661">
        <w:rPr>
          <w:rFonts w:ascii="Calibri" w:eastAsia="Times New Roman" w:hAnsi="Calibri" w:cs="Calibri"/>
          <w:sz w:val="24"/>
          <w:szCs w:val="24"/>
        </w:rPr>
        <w:t>Consideration should be given to accrediting the</w:t>
      </w:r>
      <w:r w:rsidR="00AF492C" w:rsidRPr="00514661">
        <w:rPr>
          <w:rFonts w:ascii="Calibri" w:eastAsia="Times New Roman" w:hAnsi="Calibri" w:cs="Calibri"/>
          <w:sz w:val="24"/>
          <w:szCs w:val="24"/>
        </w:rPr>
        <w:t xml:space="preserve"> BSc </w:t>
      </w:r>
      <w:r w:rsidR="008F1E9D" w:rsidRPr="00514661">
        <w:rPr>
          <w:rFonts w:ascii="Calibri" w:eastAsia="Times New Roman" w:hAnsi="Calibri" w:cs="Calibri"/>
          <w:sz w:val="24"/>
          <w:szCs w:val="24"/>
        </w:rPr>
        <w:t xml:space="preserve">programs in </w:t>
      </w:r>
      <w:r w:rsidR="00AF492C" w:rsidRPr="00514661">
        <w:rPr>
          <w:rFonts w:ascii="Calibri" w:eastAsia="Times New Roman" w:hAnsi="Calibri" w:cs="Calibri"/>
          <w:sz w:val="24"/>
          <w:szCs w:val="24"/>
        </w:rPr>
        <w:t xml:space="preserve">Environmental Chemistry and </w:t>
      </w:r>
      <w:r w:rsidR="008F1E9D" w:rsidRPr="00514661">
        <w:rPr>
          <w:rFonts w:ascii="Calibri" w:eastAsia="Times New Roman" w:hAnsi="Calibri" w:cs="Calibri"/>
          <w:sz w:val="24"/>
          <w:szCs w:val="24"/>
        </w:rPr>
        <w:t>B</w:t>
      </w:r>
      <w:r w:rsidR="00AF492C" w:rsidRPr="00514661">
        <w:rPr>
          <w:rFonts w:ascii="Calibri" w:eastAsia="Times New Roman" w:hAnsi="Calibri" w:cs="Calibri"/>
          <w:sz w:val="24"/>
          <w:szCs w:val="24"/>
        </w:rPr>
        <w:t xml:space="preserve">iochemistry </w:t>
      </w:r>
      <w:r w:rsidR="008F1E9D" w:rsidRPr="00514661">
        <w:rPr>
          <w:rFonts w:ascii="Calibri" w:eastAsia="Times New Roman" w:hAnsi="Calibri" w:cs="Calibri"/>
          <w:sz w:val="24"/>
          <w:szCs w:val="24"/>
        </w:rPr>
        <w:t>&amp;</w:t>
      </w:r>
      <w:r w:rsidR="00AF492C" w:rsidRPr="00514661">
        <w:rPr>
          <w:rFonts w:ascii="Calibri" w:eastAsia="Times New Roman" w:hAnsi="Calibri" w:cs="Calibri"/>
          <w:sz w:val="24"/>
          <w:szCs w:val="24"/>
        </w:rPr>
        <w:t xml:space="preserve"> Molecular Biology</w:t>
      </w:r>
      <w:r w:rsidR="008F1E9D" w:rsidRPr="00514661">
        <w:rPr>
          <w:rFonts w:ascii="Calibri" w:eastAsia="Times New Roman" w:hAnsi="Calibri" w:cs="Calibri"/>
          <w:sz w:val="24"/>
          <w:szCs w:val="24"/>
        </w:rPr>
        <w:t xml:space="preserve">. This </w:t>
      </w:r>
      <w:r w:rsidR="00110F82" w:rsidRPr="00514661">
        <w:rPr>
          <w:rFonts w:ascii="Calibri" w:eastAsia="Times New Roman" w:hAnsi="Calibri" w:cs="Calibri"/>
          <w:sz w:val="24"/>
          <w:szCs w:val="24"/>
        </w:rPr>
        <w:t>would be an effective tool to recruit students in programs that would be t</w:t>
      </w:r>
      <w:r w:rsidRPr="00514661">
        <w:rPr>
          <w:rFonts w:ascii="Calibri" w:eastAsia="Times New Roman" w:hAnsi="Calibri" w:cs="Calibri"/>
          <w:sz w:val="24"/>
          <w:szCs w:val="24"/>
        </w:rPr>
        <w:t>ested against the National standard.</w:t>
      </w:r>
    </w:p>
    <w:p w14:paraId="5C6D222C" w14:textId="77777777" w:rsidR="00AF492C" w:rsidRPr="00514661" w:rsidRDefault="00AF492C" w:rsidP="009E6F65">
      <w:pPr>
        <w:pStyle w:val="ListParagraph"/>
        <w:ind w:left="360"/>
        <w:rPr>
          <w:rFonts w:ascii="Calibri" w:hAnsi="Calibri" w:cs="Calibri"/>
          <w:sz w:val="24"/>
          <w:szCs w:val="24"/>
          <w:highlight w:val="yellow"/>
        </w:rPr>
      </w:pPr>
    </w:p>
    <w:p w14:paraId="5CAEBCB5" w14:textId="755F4199" w:rsidR="001C2990" w:rsidRPr="00514661" w:rsidRDefault="00E74E45" w:rsidP="009E6F65">
      <w:pPr>
        <w:pStyle w:val="ListParagraph"/>
        <w:numPr>
          <w:ilvl w:val="0"/>
          <w:numId w:val="4"/>
        </w:numPr>
        <w:ind w:left="360"/>
        <w:rPr>
          <w:rFonts w:ascii="Calibri" w:hAnsi="Calibri" w:cs="Calibri"/>
          <w:sz w:val="24"/>
          <w:szCs w:val="24"/>
        </w:rPr>
      </w:pPr>
      <w:r w:rsidRPr="00514661">
        <w:rPr>
          <w:rFonts w:ascii="Calibri" w:hAnsi="Calibri" w:cs="Calibri"/>
          <w:sz w:val="24"/>
          <w:szCs w:val="24"/>
        </w:rPr>
        <w:t xml:space="preserve">Students </w:t>
      </w:r>
      <w:r w:rsidR="00110F82" w:rsidRPr="00514661">
        <w:rPr>
          <w:rFonts w:ascii="Calibri" w:hAnsi="Calibri" w:cs="Calibri"/>
          <w:sz w:val="24"/>
          <w:szCs w:val="24"/>
        </w:rPr>
        <w:t xml:space="preserve">indicated that </w:t>
      </w:r>
      <w:r w:rsidRPr="00514661">
        <w:rPr>
          <w:rFonts w:ascii="Calibri" w:hAnsi="Calibri" w:cs="Calibri"/>
          <w:sz w:val="24"/>
          <w:szCs w:val="24"/>
        </w:rPr>
        <w:t xml:space="preserve">online course offerings could be more robust, and the quality of current online course offerings could be improved. </w:t>
      </w:r>
    </w:p>
    <w:p w14:paraId="37F08171" w14:textId="215FDDC1" w:rsidR="00E74E45" w:rsidRPr="00514661" w:rsidRDefault="00E74E45" w:rsidP="009E6F65">
      <w:pPr>
        <w:rPr>
          <w:rFonts w:ascii="Calibri" w:hAnsi="Calibri" w:cs="Calibri"/>
          <w:sz w:val="24"/>
          <w:szCs w:val="24"/>
          <w:highlight w:val="yellow"/>
        </w:rPr>
      </w:pPr>
    </w:p>
    <w:p w14:paraId="1166A1D4" w14:textId="1E209370" w:rsidR="008D0E0D" w:rsidRPr="00514661" w:rsidRDefault="008D0E0D" w:rsidP="009E6F65">
      <w:pPr>
        <w:pStyle w:val="ListParagraph"/>
        <w:numPr>
          <w:ilvl w:val="0"/>
          <w:numId w:val="4"/>
        </w:numPr>
        <w:ind w:left="360"/>
        <w:rPr>
          <w:rFonts w:ascii="Calibri" w:hAnsi="Calibri" w:cs="Calibri"/>
          <w:sz w:val="24"/>
          <w:szCs w:val="24"/>
        </w:rPr>
      </w:pPr>
      <w:r w:rsidRPr="00514661">
        <w:rPr>
          <w:rFonts w:ascii="Calibri" w:hAnsi="Calibri" w:cs="Calibri"/>
          <w:sz w:val="24"/>
          <w:szCs w:val="24"/>
        </w:rPr>
        <w:t xml:space="preserve">Consideration should be given to developing </w:t>
      </w:r>
      <w:r w:rsidR="001E2C2F" w:rsidRPr="00514661">
        <w:rPr>
          <w:rFonts w:ascii="Calibri" w:hAnsi="Calibri" w:cs="Calibri"/>
          <w:sz w:val="24"/>
          <w:szCs w:val="24"/>
        </w:rPr>
        <w:t xml:space="preserve">co-op and </w:t>
      </w:r>
      <w:r w:rsidRPr="00514661">
        <w:rPr>
          <w:rFonts w:ascii="Calibri" w:hAnsi="Calibri" w:cs="Calibri"/>
          <w:sz w:val="24"/>
          <w:szCs w:val="24"/>
        </w:rPr>
        <w:t>internship opportunities for</w:t>
      </w:r>
      <w:r w:rsidR="001E2C2F" w:rsidRPr="00514661">
        <w:rPr>
          <w:rFonts w:ascii="Calibri" w:hAnsi="Calibri" w:cs="Calibri"/>
          <w:sz w:val="24"/>
          <w:szCs w:val="24"/>
        </w:rPr>
        <w:t xml:space="preserve"> all of the Chemistry programs. This would provide students with a valuable and competitive advantage.</w:t>
      </w:r>
    </w:p>
    <w:p w14:paraId="38E3960E" w14:textId="77777777" w:rsidR="008F1E9D" w:rsidRPr="00514661" w:rsidRDefault="008F1E9D" w:rsidP="009E6F65">
      <w:pPr>
        <w:pStyle w:val="ListParagraph"/>
        <w:rPr>
          <w:rFonts w:ascii="Calibri" w:hAnsi="Calibri" w:cs="Calibri"/>
          <w:sz w:val="24"/>
          <w:szCs w:val="24"/>
        </w:rPr>
      </w:pPr>
    </w:p>
    <w:p w14:paraId="35DBFD9A" w14:textId="0F16A08E" w:rsidR="00DD57F3" w:rsidRPr="00514661" w:rsidRDefault="00D01A9F" w:rsidP="009E6F65">
      <w:pPr>
        <w:pBdr>
          <w:bottom w:val="single" w:sz="2" w:space="1" w:color="auto"/>
        </w:pBdr>
        <w:rPr>
          <w:rFonts w:ascii="Calibri" w:eastAsia="Times New Roman" w:hAnsi="Calibri" w:cs="Calibri"/>
          <w:b/>
          <w:sz w:val="24"/>
          <w:szCs w:val="24"/>
        </w:rPr>
      </w:pPr>
      <w:r w:rsidRPr="00514661">
        <w:rPr>
          <w:rFonts w:ascii="Calibri" w:eastAsia="Times New Roman" w:hAnsi="Calibri" w:cs="Calibri"/>
          <w:b/>
          <w:sz w:val="24"/>
          <w:szCs w:val="24"/>
        </w:rPr>
        <w:t xml:space="preserve">Complete List of Recommendations  </w:t>
      </w:r>
    </w:p>
    <w:p w14:paraId="539CCCF8" w14:textId="77777777" w:rsidR="00C959E2" w:rsidRPr="00514661" w:rsidRDefault="00C959E2" w:rsidP="009E6F65">
      <w:pPr>
        <w:tabs>
          <w:tab w:val="left" w:pos="360"/>
          <w:tab w:val="left" w:pos="1560"/>
          <w:tab w:val="right" w:pos="5760"/>
        </w:tabs>
        <w:ind w:left="360"/>
        <w:rPr>
          <w:rFonts w:ascii="Calibri" w:eastAsia="Times New Roman" w:hAnsi="Calibri" w:cs="Calibri"/>
          <w:i/>
          <w:sz w:val="24"/>
          <w:szCs w:val="24"/>
        </w:rPr>
      </w:pPr>
    </w:p>
    <w:p w14:paraId="41701FA2" w14:textId="1A8C2E47" w:rsidR="00C959E2" w:rsidRPr="00341BAD" w:rsidRDefault="00D01A9F" w:rsidP="009E6F65">
      <w:pPr>
        <w:tabs>
          <w:tab w:val="left" w:pos="1560"/>
          <w:tab w:val="right" w:pos="5760"/>
        </w:tabs>
        <w:rPr>
          <w:rFonts w:eastAsia="Times New Roman" w:cstheme="minorHAnsi"/>
          <w:b/>
          <w:color w:val="4472C4" w:themeColor="accent5"/>
          <w:sz w:val="24"/>
          <w:szCs w:val="24"/>
        </w:rPr>
      </w:pPr>
      <w:r w:rsidRPr="00341BAD">
        <w:rPr>
          <w:rFonts w:eastAsia="Times New Roman" w:cstheme="minorHAnsi"/>
          <w:b/>
          <w:color w:val="4472C4" w:themeColor="accent5"/>
          <w:sz w:val="24"/>
          <w:szCs w:val="24"/>
        </w:rPr>
        <w:t>Recommendation</w:t>
      </w:r>
      <w:r w:rsidR="00C959E2" w:rsidRPr="00341BAD">
        <w:rPr>
          <w:rFonts w:eastAsia="Times New Roman" w:cstheme="minorHAnsi"/>
          <w:b/>
          <w:color w:val="4472C4" w:themeColor="accent5"/>
          <w:sz w:val="24"/>
          <w:szCs w:val="24"/>
        </w:rPr>
        <w:t xml:space="preserve"> 1</w:t>
      </w:r>
    </w:p>
    <w:p w14:paraId="69A7CA60" w14:textId="53E1D3AD" w:rsidR="00AF492C" w:rsidRPr="00341BAD" w:rsidRDefault="00AF492C" w:rsidP="00341BAD">
      <w:pPr>
        <w:tabs>
          <w:tab w:val="left" w:pos="1560"/>
          <w:tab w:val="right" w:pos="5760"/>
        </w:tabs>
        <w:rPr>
          <w:rFonts w:eastAsia="Times New Roman" w:cstheme="minorHAnsi"/>
          <w:b/>
          <w:color w:val="4472C4" w:themeColor="accent5"/>
          <w:sz w:val="24"/>
          <w:szCs w:val="24"/>
        </w:rPr>
      </w:pPr>
      <w:r w:rsidRPr="00341BAD">
        <w:rPr>
          <w:rFonts w:eastAsia="Times New Roman" w:cstheme="minorHAnsi"/>
          <w:b/>
          <w:color w:val="4472C4" w:themeColor="accent5"/>
          <w:sz w:val="24"/>
          <w:szCs w:val="24"/>
        </w:rPr>
        <w:t xml:space="preserve">That </w:t>
      </w:r>
      <w:r w:rsidR="003C1FF7" w:rsidRPr="00341BAD">
        <w:rPr>
          <w:rFonts w:eastAsia="Times New Roman" w:cstheme="minorHAnsi"/>
          <w:b/>
          <w:color w:val="4472C4" w:themeColor="accent5"/>
          <w:sz w:val="24"/>
          <w:szCs w:val="24"/>
        </w:rPr>
        <w:t xml:space="preserve">Limited Term Appointments </w:t>
      </w:r>
      <w:r w:rsidRPr="00341BAD">
        <w:rPr>
          <w:rFonts w:eastAsia="Times New Roman" w:cstheme="minorHAnsi"/>
          <w:b/>
          <w:color w:val="4472C4" w:themeColor="accent5"/>
          <w:sz w:val="24"/>
          <w:szCs w:val="24"/>
        </w:rPr>
        <w:t xml:space="preserve">have contracts that extend to the known horizon of the staffing need, or the 60-month contractual limit (whichever is shorter). </w:t>
      </w:r>
    </w:p>
    <w:p w14:paraId="43A86AF7" w14:textId="77777777" w:rsidR="00391BA4" w:rsidRPr="00514661" w:rsidRDefault="00391BA4" w:rsidP="009E6F65">
      <w:pPr>
        <w:pStyle w:val="ListParagraph"/>
        <w:suppressAutoHyphens/>
        <w:ind w:left="0" w:right="267"/>
        <w:rPr>
          <w:rFonts w:ascii="Calibri" w:eastAsia="Times New Roman" w:hAnsi="Calibri" w:cs="Calibri"/>
          <w:b/>
          <w:sz w:val="24"/>
          <w:szCs w:val="24"/>
          <w:lang w:eastAsia="zh-CN"/>
        </w:rPr>
      </w:pPr>
    </w:p>
    <w:p w14:paraId="2F1C5275" w14:textId="77777777" w:rsidR="00E329D7" w:rsidRPr="00341BAD" w:rsidRDefault="006E33B6" w:rsidP="009E6F65">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Program Response</w:t>
      </w:r>
    </w:p>
    <w:p w14:paraId="12B11B4D" w14:textId="05E1AA8C" w:rsidR="00AF492C" w:rsidRPr="00D359CD" w:rsidRDefault="00AF492C" w:rsidP="009E6F65">
      <w:pPr>
        <w:tabs>
          <w:tab w:val="left" w:pos="3969"/>
        </w:tabs>
        <w:rPr>
          <w:rFonts w:ascii="Calibri" w:eastAsia="Times New Roman" w:hAnsi="Calibri" w:cs="Calibri"/>
          <w:bCs/>
          <w:sz w:val="24"/>
          <w:szCs w:val="24"/>
        </w:rPr>
      </w:pPr>
      <w:r w:rsidRPr="00D359CD">
        <w:rPr>
          <w:rFonts w:ascii="Calibri" w:eastAsia="Times New Roman" w:hAnsi="Calibri" w:cs="Calibri"/>
          <w:bCs/>
          <w:sz w:val="24"/>
          <w:szCs w:val="24"/>
        </w:rPr>
        <w:t>The department support</w:t>
      </w:r>
      <w:r w:rsidR="00454359" w:rsidRPr="00D359CD">
        <w:rPr>
          <w:rFonts w:ascii="Calibri" w:eastAsia="Times New Roman" w:hAnsi="Calibri" w:cs="Calibri"/>
          <w:bCs/>
          <w:sz w:val="24"/>
          <w:szCs w:val="24"/>
        </w:rPr>
        <w:t>s</w:t>
      </w:r>
      <w:r w:rsidRPr="00D359CD">
        <w:rPr>
          <w:rFonts w:ascii="Calibri" w:eastAsia="Times New Roman" w:hAnsi="Calibri" w:cs="Calibri"/>
          <w:bCs/>
          <w:sz w:val="24"/>
          <w:szCs w:val="24"/>
        </w:rPr>
        <w:t xml:space="preserve"> </w:t>
      </w:r>
      <w:r w:rsidR="00454359" w:rsidRPr="00D359CD">
        <w:rPr>
          <w:rFonts w:ascii="Calibri" w:eastAsia="Times New Roman" w:hAnsi="Calibri" w:cs="Calibri"/>
          <w:bCs/>
          <w:sz w:val="24"/>
          <w:szCs w:val="24"/>
        </w:rPr>
        <w:t xml:space="preserve">extending </w:t>
      </w:r>
      <w:r w:rsidRPr="00D359CD">
        <w:rPr>
          <w:rFonts w:ascii="Calibri" w:eastAsia="Times New Roman" w:hAnsi="Calibri" w:cs="Calibri"/>
          <w:bCs/>
          <w:sz w:val="24"/>
          <w:szCs w:val="24"/>
        </w:rPr>
        <w:t xml:space="preserve">LTA appointments </w:t>
      </w:r>
      <w:r w:rsidR="00454359" w:rsidRPr="00D359CD">
        <w:rPr>
          <w:rFonts w:ascii="Calibri" w:eastAsia="Times New Roman" w:hAnsi="Calibri" w:cs="Calibri"/>
          <w:bCs/>
          <w:sz w:val="24"/>
          <w:szCs w:val="24"/>
        </w:rPr>
        <w:t xml:space="preserve">specifically </w:t>
      </w:r>
      <w:r w:rsidR="002A667F" w:rsidRPr="00D359CD">
        <w:rPr>
          <w:rFonts w:ascii="Calibri" w:eastAsia="Times New Roman" w:hAnsi="Calibri" w:cs="Calibri"/>
          <w:bCs/>
          <w:sz w:val="24"/>
          <w:szCs w:val="24"/>
        </w:rPr>
        <w:t>where an</w:t>
      </w:r>
      <w:r w:rsidR="000739C3" w:rsidRPr="00D359CD">
        <w:rPr>
          <w:rFonts w:ascii="Calibri" w:eastAsia="Times New Roman" w:hAnsi="Calibri" w:cs="Calibri"/>
          <w:bCs/>
          <w:sz w:val="24"/>
          <w:szCs w:val="24"/>
        </w:rPr>
        <w:t xml:space="preserve"> </w:t>
      </w:r>
      <w:r w:rsidRPr="00D359CD">
        <w:rPr>
          <w:rFonts w:ascii="Calibri" w:eastAsia="Times New Roman" w:hAnsi="Calibri" w:cs="Calibri"/>
          <w:bCs/>
          <w:sz w:val="24"/>
          <w:szCs w:val="24"/>
        </w:rPr>
        <w:t>existing faculty member contributes to an administrative position.</w:t>
      </w:r>
    </w:p>
    <w:p w14:paraId="19C1A8A9" w14:textId="77777777" w:rsidR="00B01A37" w:rsidRPr="00D359CD" w:rsidRDefault="00B01A37" w:rsidP="009E6F65">
      <w:pPr>
        <w:tabs>
          <w:tab w:val="left" w:pos="3969"/>
        </w:tabs>
        <w:rPr>
          <w:rFonts w:ascii="Calibri" w:hAnsi="Calibri" w:cs="Calibri"/>
          <w:bCs/>
          <w:sz w:val="24"/>
          <w:szCs w:val="24"/>
        </w:rPr>
      </w:pPr>
    </w:p>
    <w:p w14:paraId="358242E1" w14:textId="77777777" w:rsidR="006E33B6" w:rsidRPr="00341BAD" w:rsidRDefault="006E33B6" w:rsidP="009E6F65">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Decanal Response</w:t>
      </w:r>
    </w:p>
    <w:p w14:paraId="142656C1" w14:textId="3D587E46" w:rsidR="00AF492C" w:rsidRPr="00514661" w:rsidRDefault="00AF492C" w:rsidP="009E6F65">
      <w:pPr>
        <w:tabs>
          <w:tab w:val="left" w:pos="3969"/>
        </w:tabs>
        <w:rPr>
          <w:rFonts w:ascii="Calibri" w:eastAsia="Times New Roman" w:hAnsi="Calibri" w:cs="Calibri"/>
          <w:sz w:val="24"/>
          <w:szCs w:val="24"/>
        </w:rPr>
      </w:pPr>
      <w:r w:rsidRPr="00514661">
        <w:rPr>
          <w:rFonts w:ascii="Calibri" w:eastAsia="Times New Roman" w:hAnsi="Calibri" w:cs="Calibri"/>
          <w:sz w:val="24"/>
          <w:szCs w:val="24"/>
        </w:rPr>
        <w:t xml:space="preserve">Departments </w:t>
      </w:r>
      <w:r w:rsidR="004B058B" w:rsidRPr="00514661">
        <w:rPr>
          <w:rFonts w:ascii="Calibri" w:eastAsia="Times New Roman" w:hAnsi="Calibri" w:cs="Calibri"/>
          <w:sz w:val="24"/>
          <w:szCs w:val="24"/>
        </w:rPr>
        <w:t>currently</w:t>
      </w:r>
      <w:r w:rsidRPr="00514661">
        <w:rPr>
          <w:rFonts w:ascii="Calibri" w:eastAsia="Times New Roman" w:hAnsi="Calibri" w:cs="Calibri"/>
          <w:sz w:val="24"/>
          <w:szCs w:val="24"/>
        </w:rPr>
        <w:t xml:space="preserve"> have the opportunity to recommend multi-year LTA appointments of up to 5 years in duration. </w:t>
      </w:r>
    </w:p>
    <w:p w14:paraId="0703EDF3" w14:textId="77777777" w:rsidR="00EE5EEB" w:rsidRPr="00514661" w:rsidRDefault="00EE5EEB" w:rsidP="009E6F65">
      <w:pPr>
        <w:tabs>
          <w:tab w:val="left" w:pos="3969"/>
        </w:tabs>
        <w:ind w:left="540"/>
        <w:rPr>
          <w:rFonts w:ascii="Calibri" w:eastAsia="Times New Roman" w:hAnsi="Calibri" w:cs="Calibri"/>
          <w:sz w:val="24"/>
          <w:szCs w:val="24"/>
        </w:rPr>
      </w:pPr>
    </w:p>
    <w:p w14:paraId="45666814" w14:textId="642BD307" w:rsidR="00C959E2" w:rsidRPr="00341BAD" w:rsidRDefault="00D01A9F" w:rsidP="009E6F65">
      <w:pPr>
        <w:tabs>
          <w:tab w:val="left" w:pos="1560"/>
          <w:tab w:val="right" w:pos="5760"/>
        </w:tabs>
        <w:rPr>
          <w:rFonts w:eastAsia="Times New Roman" w:cstheme="minorHAnsi"/>
          <w:b/>
          <w:color w:val="4472C4" w:themeColor="accent5"/>
          <w:sz w:val="24"/>
          <w:szCs w:val="24"/>
        </w:rPr>
      </w:pPr>
      <w:r w:rsidRPr="00341BAD">
        <w:rPr>
          <w:rFonts w:eastAsia="Times New Roman" w:cstheme="minorHAnsi"/>
          <w:b/>
          <w:color w:val="4472C4" w:themeColor="accent5"/>
          <w:sz w:val="24"/>
          <w:szCs w:val="24"/>
        </w:rPr>
        <w:t>Recommendation 2</w:t>
      </w:r>
    </w:p>
    <w:p w14:paraId="0D823A52" w14:textId="06F10CDD" w:rsidR="00AF492C" w:rsidRPr="00341BAD" w:rsidRDefault="00EE5EEB" w:rsidP="009E6F65">
      <w:pPr>
        <w:pStyle w:val="Default"/>
        <w:rPr>
          <w:rFonts w:asciiTheme="minorHAnsi" w:eastAsia="Times New Roman" w:hAnsiTheme="minorHAnsi" w:cstheme="minorHAnsi"/>
          <w:b/>
          <w:color w:val="4472C4" w:themeColor="accent5"/>
          <w:lang w:val="en-CA"/>
        </w:rPr>
      </w:pPr>
      <w:r w:rsidRPr="00341BAD">
        <w:rPr>
          <w:rFonts w:asciiTheme="minorHAnsi" w:eastAsia="Times New Roman" w:hAnsiTheme="minorHAnsi" w:cstheme="minorHAnsi"/>
          <w:b/>
          <w:color w:val="4472C4" w:themeColor="accent5"/>
          <w:lang w:val="en-CA"/>
        </w:rPr>
        <w:t xml:space="preserve">That </w:t>
      </w:r>
      <w:r w:rsidR="00AF492C" w:rsidRPr="00341BAD">
        <w:rPr>
          <w:rFonts w:asciiTheme="minorHAnsi" w:eastAsia="Times New Roman" w:hAnsiTheme="minorHAnsi" w:cstheme="minorHAnsi"/>
          <w:b/>
          <w:color w:val="4472C4" w:themeColor="accent5"/>
          <w:lang w:val="en-CA"/>
        </w:rPr>
        <w:t xml:space="preserve">renewal of LTA contracts be made earlier to allow them to plan for the next year’s academic cycle, including the supervision of undergraduate projects. </w:t>
      </w:r>
    </w:p>
    <w:p w14:paraId="6616F5BD" w14:textId="5804023A" w:rsidR="001E73FD" w:rsidRPr="00514661" w:rsidRDefault="001E73FD" w:rsidP="009E6F65">
      <w:pPr>
        <w:pStyle w:val="ListParagraph"/>
        <w:ind w:left="0"/>
        <w:rPr>
          <w:rFonts w:ascii="Calibri" w:eastAsia="Times New Roman" w:hAnsi="Calibri" w:cs="Calibri"/>
          <w:b/>
          <w:sz w:val="24"/>
          <w:szCs w:val="24"/>
          <w:lang w:eastAsia="zh-CN"/>
        </w:rPr>
      </w:pPr>
    </w:p>
    <w:p w14:paraId="1A51DD06" w14:textId="77777777" w:rsidR="00F714C6" w:rsidRPr="00341BAD" w:rsidRDefault="00F714C6" w:rsidP="009E6F65">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Program Response</w:t>
      </w:r>
    </w:p>
    <w:p w14:paraId="30F98D5E" w14:textId="6DBFE8F4" w:rsidR="00AF492C" w:rsidRPr="00D359CD" w:rsidRDefault="00AB18E6" w:rsidP="009E6F65">
      <w:pPr>
        <w:tabs>
          <w:tab w:val="left" w:pos="3969"/>
        </w:tabs>
        <w:rPr>
          <w:rFonts w:ascii="Calibri" w:eastAsia="Times New Roman" w:hAnsi="Calibri" w:cs="Calibri"/>
          <w:bCs/>
          <w:sz w:val="24"/>
          <w:szCs w:val="24"/>
        </w:rPr>
      </w:pPr>
      <w:r w:rsidRPr="00D359CD">
        <w:rPr>
          <w:rFonts w:ascii="Calibri" w:eastAsia="Times New Roman" w:hAnsi="Calibri" w:cs="Calibri"/>
          <w:bCs/>
          <w:sz w:val="24"/>
          <w:szCs w:val="24"/>
        </w:rPr>
        <w:t>T</w:t>
      </w:r>
      <w:r w:rsidR="00AF492C" w:rsidRPr="00D359CD">
        <w:rPr>
          <w:rFonts w:ascii="Calibri" w:eastAsia="Times New Roman" w:hAnsi="Calibri" w:cs="Calibri"/>
          <w:bCs/>
          <w:sz w:val="24"/>
          <w:szCs w:val="24"/>
        </w:rPr>
        <w:t xml:space="preserve">he department </w:t>
      </w:r>
      <w:r w:rsidR="00C81702" w:rsidRPr="00D359CD">
        <w:rPr>
          <w:rFonts w:ascii="Calibri" w:eastAsia="Times New Roman" w:hAnsi="Calibri" w:cs="Calibri"/>
          <w:bCs/>
          <w:sz w:val="24"/>
          <w:szCs w:val="24"/>
        </w:rPr>
        <w:t xml:space="preserve">supports the hiring </w:t>
      </w:r>
      <w:r w:rsidR="008B0F76" w:rsidRPr="00D359CD">
        <w:rPr>
          <w:rFonts w:ascii="Calibri" w:eastAsia="Times New Roman" w:hAnsi="Calibri" w:cs="Calibri"/>
          <w:bCs/>
          <w:sz w:val="24"/>
          <w:szCs w:val="24"/>
        </w:rPr>
        <w:t>of LTA</w:t>
      </w:r>
      <w:r w:rsidR="00AF492C" w:rsidRPr="00D359CD">
        <w:rPr>
          <w:rFonts w:ascii="Calibri" w:eastAsia="Times New Roman" w:hAnsi="Calibri" w:cs="Calibri"/>
          <w:bCs/>
          <w:sz w:val="24"/>
          <w:szCs w:val="24"/>
        </w:rPr>
        <w:t xml:space="preserve"> contracts and reappointments earlier in the academic year to ensure stability and optimize opportunity for both the department and LTA members.</w:t>
      </w:r>
    </w:p>
    <w:p w14:paraId="1031D47B" w14:textId="77777777" w:rsidR="00ED2EAB" w:rsidRPr="00D359CD" w:rsidRDefault="00ED2EAB" w:rsidP="009E6F65">
      <w:pPr>
        <w:suppressAutoHyphens/>
        <w:ind w:left="360" w:right="267"/>
        <w:rPr>
          <w:rFonts w:ascii="Calibri" w:eastAsia="Times New Roman" w:hAnsi="Calibri" w:cs="Calibri"/>
          <w:bCs/>
          <w:sz w:val="24"/>
          <w:szCs w:val="24"/>
          <w:u w:val="single"/>
          <w:lang w:eastAsia="zh-CN"/>
        </w:rPr>
      </w:pPr>
    </w:p>
    <w:p w14:paraId="03F4404A" w14:textId="77777777" w:rsidR="00F714C6" w:rsidRPr="00341BAD" w:rsidRDefault="00F714C6" w:rsidP="009E6F65">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Decanal Response</w:t>
      </w:r>
    </w:p>
    <w:p w14:paraId="79C42E66" w14:textId="4CD6F0E8" w:rsidR="00AF492C" w:rsidRPr="00514661" w:rsidRDefault="00AF492C" w:rsidP="009E6F65">
      <w:pPr>
        <w:tabs>
          <w:tab w:val="left" w:pos="3969"/>
        </w:tabs>
        <w:rPr>
          <w:rFonts w:ascii="Calibri" w:eastAsia="Times New Roman" w:hAnsi="Calibri" w:cs="Calibri"/>
          <w:sz w:val="24"/>
          <w:szCs w:val="24"/>
        </w:rPr>
      </w:pPr>
      <w:r w:rsidRPr="00514661">
        <w:rPr>
          <w:rFonts w:ascii="Calibri" w:eastAsia="Times New Roman" w:hAnsi="Calibri" w:cs="Calibri"/>
          <w:sz w:val="24"/>
          <w:szCs w:val="24"/>
        </w:rPr>
        <w:t xml:space="preserve">The Dean agrees that it would be desirable to finalize staffing plans early in the academic year to allow for timely searches of new faculty. The current deadlines are </w:t>
      </w:r>
      <w:r w:rsidR="00EE4FD6" w:rsidRPr="00514661">
        <w:rPr>
          <w:rFonts w:ascii="Calibri" w:eastAsia="Times New Roman" w:hAnsi="Calibri" w:cs="Calibri"/>
          <w:sz w:val="24"/>
          <w:szCs w:val="24"/>
        </w:rPr>
        <w:t xml:space="preserve">restricted </w:t>
      </w:r>
      <w:r w:rsidRPr="00514661">
        <w:rPr>
          <w:rFonts w:ascii="Calibri" w:eastAsia="Times New Roman" w:hAnsi="Calibri" w:cs="Calibri"/>
          <w:sz w:val="24"/>
          <w:szCs w:val="24"/>
        </w:rPr>
        <w:t>by Trent’s institutional budget process</w:t>
      </w:r>
      <w:r w:rsidR="001E488A" w:rsidRPr="00514661">
        <w:rPr>
          <w:rFonts w:ascii="Calibri" w:eastAsia="Times New Roman" w:hAnsi="Calibri" w:cs="Calibri"/>
          <w:sz w:val="24"/>
          <w:szCs w:val="24"/>
        </w:rPr>
        <w:t xml:space="preserve"> and approval timelines.</w:t>
      </w:r>
    </w:p>
    <w:p w14:paraId="21EE4D53" w14:textId="202A88B7" w:rsidR="00C959E2" w:rsidRPr="00341BAD" w:rsidRDefault="00D01A9F" w:rsidP="009E6F65">
      <w:pPr>
        <w:tabs>
          <w:tab w:val="left" w:pos="1560"/>
          <w:tab w:val="right" w:pos="5760"/>
        </w:tabs>
        <w:rPr>
          <w:rFonts w:eastAsia="Times New Roman" w:cstheme="minorHAnsi"/>
          <w:b/>
          <w:color w:val="4472C4" w:themeColor="accent5"/>
          <w:sz w:val="24"/>
          <w:szCs w:val="24"/>
        </w:rPr>
      </w:pPr>
      <w:r w:rsidRPr="00341BAD">
        <w:rPr>
          <w:rFonts w:eastAsia="Times New Roman" w:cstheme="minorHAnsi"/>
          <w:b/>
          <w:color w:val="4472C4" w:themeColor="accent5"/>
          <w:sz w:val="24"/>
          <w:szCs w:val="24"/>
        </w:rPr>
        <w:lastRenderedPageBreak/>
        <w:t>Recommendation 3</w:t>
      </w:r>
    </w:p>
    <w:p w14:paraId="118CA13E" w14:textId="0C3540BF" w:rsidR="00AF492C" w:rsidRPr="00341BAD" w:rsidRDefault="00AF492C" w:rsidP="00341BAD">
      <w:pPr>
        <w:tabs>
          <w:tab w:val="left" w:pos="1560"/>
          <w:tab w:val="right" w:pos="5760"/>
        </w:tabs>
        <w:rPr>
          <w:rFonts w:eastAsia="Times New Roman" w:cstheme="minorHAnsi"/>
          <w:b/>
          <w:color w:val="4472C4" w:themeColor="accent5"/>
          <w:sz w:val="24"/>
          <w:szCs w:val="24"/>
        </w:rPr>
      </w:pPr>
      <w:r w:rsidRPr="00341BAD">
        <w:rPr>
          <w:rFonts w:eastAsia="Times New Roman" w:cstheme="minorHAnsi"/>
          <w:b/>
          <w:color w:val="4472C4" w:themeColor="accent5"/>
          <w:sz w:val="24"/>
          <w:szCs w:val="24"/>
        </w:rPr>
        <w:t xml:space="preserve">That additional laboratory facilities should be </w:t>
      </w:r>
      <w:r w:rsidR="008B0F76" w:rsidRPr="00341BAD">
        <w:rPr>
          <w:rFonts w:eastAsia="Times New Roman" w:cstheme="minorHAnsi"/>
          <w:b/>
          <w:color w:val="4472C4" w:themeColor="accent5"/>
          <w:sz w:val="24"/>
          <w:szCs w:val="24"/>
        </w:rPr>
        <w:t>created,</w:t>
      </w:r>
      <w:r w:rsidRPr="00341BAD">
        <w:rPr>
          <w:rFonts w:eastAsia="Times New Roman" w:cstheme="minorHAnsi"/>
          <w:b/>
          <w:color w:val="4472C4" w:themeColor="accent5"/>
          <w:sz w:val="24"/>
          <w:szCs w:val="24"/>
        </w:rPr>
        <w:t xml:space="preserve"> or the schedule expanded to include weekends and evenings, if current enrollments are maintained. </w:t>
      </w:r>
    </w:p>
    <w:p w14:paraId="1A0776FC" w14:textId="77777777" w:rsidR="00A11D6E" w:rsidRPr="00514661" w:rsidRDefault="00A11D6E" w:rsidP="009E6F65">
      <w:pPr>
        <w:contextualSpacing/>
        <w:rPr>
          <w:rFonts w:ascii="Calibri" w:eastAsia="Times New Roman" w:hAnsi="Calibri" w:cs="Calibri"/>
          <w:b/>
          <w:sz w:val="24"/>
          <w:szCs w:val="24"/>
          <w:lang w:eastAsia="zh-CN"/>
        </w:rPr>
      </w:pPr>
    </w:p>
    <w:p w14:paraId="242767AA" w14:textId="77777777" w:rsidR="00C959E2" w:rsidRPr="00341BAD" w:rsidRDefault="00C959E2" w:rsidP="009E6F65">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Program Response</w:t>
      </w:r>
    </w:p>
    <w:p w14:paraId="521C7980" w14:textId="466DF2A6" w:rsidR="00ED2EAB" w:rsidRPr="00D359CD" w:rsidRDefault="00563BF9" w:rsidP="009E6F65">
      <w:pPr>
        <w:suppressAutoHyphens/>
        <w:ind w:right="267"/>
        <w:rPr>
          <w:rFonts w:ascii="Calibri" w:eastAsia="Times New Roman" w:hAnsi="Calibri" w:cs="Calibri"/>
          <w:bCs/>
          <w:sz w:val="24"/>
          <w:szCs w:val="24"/>
        </w:rPr>
      </w:pPr>
      <w:r w:rsidRPr="00D359CD">
        <w:rPr>
          <w:rFonts w:ascii="Calibri" w:eastAsia="Times New Roman" w:hAnsi="Calibri" w:cs="Calibri"/>
          <w:bCs/>
          <w:sz w:val="24"/>
          <w:szCs w:val="24"/>
        </w:rPr>
        <w:t xml:space="preserve">The department agrees entirely that the current laboratory infrastructure is not appropriate to meeting the growth to-date and the projected even potentially modest growth going forward. Evenings are </w:t>
      </w:r>
      <w:r w:rsidR="001E488A" w:rsidRPr="00D359CD">
        <w:rPr>
          <w:rFonts w:ascii="Calibri" w:eastAsia="Times New Roman" w:hAnsi="Calibri" w:cs="Calibri"/>
          <w:bCs/>
          <w:sz w:val="24"/>
          <w:szCs w:val="24"/>
        </w:rPr>
        <w:t>currently</w:t>
      </w:r>
      <w:r w:rsidRPr="00D359CD">
        <w:rPr>
          <w:rFonts w:ascii="Calibri" w:eastAsia="Times New Roman" w:hAnsi="Calibri" w:cs="Calibri"/>
          <w:bCs/>
          <w:sz w:val="24"/>
          <w:szCs w:val="24"/>
        </w:rPr>
        <w:t xml:space="preserve"> a routine part of laboratory scheduling for our large first- and second-year courses. </w:t>
      </w:r>
      <w:r w:rsidR="00603764" w:rsidRPr="00D359CD">
        <w:rPr>
          <w:rFonts w:ascii="Calibri" w:eastAsia="Times New Roman" w:hAnsi="Calibri" w:cs="Calibri"/>
          <w:bCs/>
          <w:sz w:val="24"/>
          <w:szCs w:val="24"/>
        </w:rPr>
        <w:t>W</w:t>
      </w:r>
      <w:r w:rsidRPr="00D359CD">
        <w:rPr>
          <w:rFonts w:ascii="Calibri" w:eastAsia="Times New Roman" w:hAnsi="Calibri" w:cs="Calibri"/>
          <w:bCs/>
          <w:sz w:val="24"/>
          <w:szCs w:val="24"/>
        </w:rPr>
        <w:t xml:space="preserve">eekend scheduled labs would be </w:t>
      </w:r>
      <w:r w:rsidR="00603764" w:rsidRPr="00D359CD">
        <w:rPr>
          <w:rFonts w:ascii="Calibri" w:eastAsia="Times New Roman" w:hAnsi="Calibri" w:cs="Calibri"/>
          <w:bCs/>
          <w:sz w:val="24"/>
          <w:szCs w:val="24"/>
        </w:rPr>
        <w:t>d</w:t>
      </w:r>
      <w:r w:rsidRPr="00D359CD">
        <w:rPr>
          <w:rFonts w:ascii="Calibri" w:eastAsia="Times New Roman" w:hAnsi="Calibri" w:cs="Calibri"/>
          <w:bCs/>
          <w:sz w:val="24"/>
          <w:szCs w:val="24"/>
        </w:rPr>
        <w:t xml:space="preserve">ifficult step and </w:t>
      </w:r>
      <w:r w:rsidR="00603764" w:rsidRPr="00D359CD">
        <w:rPr>
          <w:rFonts w:ascii="Calibri" w:eastAsia="Times New Roman" w:hAnsi="Calibri" w:cs="Calibri"/>
          <w:bCs/>
          <w:sz w:val="24"/>
          <w:szCs w:val="24"/>
        </w:rPr>
        <w:t xml:space="preserve">would </w:t>
      </w:r>
      <w:r w:rsidRPr="00D359CD">
        <w:rPr>
          <w:rFonts w:ascii="Calibri" w:eastAsia="Times New Roman" w:hAnsi="Calibri" w:cs="Calibri"/>
          <w:bCs/>
          <w:sz w:val="24"/>
          <w:szCs w:val="24"/>
        </w:rPr>
        <w:t xml:space="preserve">require restructuring of both departmental and university operating procedures.  </w:t>
      </w:r>
    </w:p>
    <w:p w14:paraId="240883F3" w14:textId="77777777" w:rsidR="00563BF9" w:rsidRPr="00D359CD" w:rsidRDefault="00563BF9" w:rsidP="009E6F65">
      <w:pPr>
        <w:suppressAutoHyphens/>
        <w:ind w:right="267"/>
        <w:rPr>
          <w:rFonts w:ascii="Calibri" w:eastAsia="Times New Roman" w:hAnsi="Calibri" w:cs="Calibri"/>
          <w:bCs/>
          <w:sz w:val="24"/>
          <w:szCs w:val="24"/>
        </w:rPr>
      </w:pPr>
    </w:p>
    <w:p w14:paraId="6F42C1CB" w14:textId="2D556358" w:rsidR="00E87169" w:rsidRPr="00341BAD" w:rsidRDefault="00C959E2" w:rsidP="009E6F65">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Decanal Response</w:t>
      </w:r>
    </w:p>
    <w:p w14:paraId="312B4A6B" w14:textId="0D09E793" w:rsidR="00563BF9" w:rsidRPr="00514661" w:rsidRDefault="00563BF9" w:rsidP="009E6F65">
      <w:pPr>
        <w:tabs>
          <w:tab w:val="left" w:pos="1560"/>
          <w:tab w:val="right" w:pos="5760"/>
        </w:tabs>
        <w:rPr>
          <w:rFonts w:ascii="Calibri" w:eastAsia="Times New Roman" w:hAnsi="Calibri" w:cs="Calibri"/>
          <w:sz w:val="24"/>
          <w:szCs w:val="24"/>
        </w:rPr>
      </w:pPr>
      <w:r w:rsidRPr="00514661">
        <w:rPr>
          <w:rFonts w:ascii="Calibri" w:eastAsia="Times New Roman" w:hAnsi="Calibri" w:cs="Calibri"/>
          <w:sz w:val="24"/>
          <w:szCs w:val="24"/>
        </w:rPr>
        <w:t xml:space="preserve">The Dean is aware of the current challenges </w:t>
      </w:r>
      <w:r w:rsidR="00856BF4" w:rsidRPr="00514661">
        <w:rPr>
          <w:rFonts w:ascii="Calibri" w:eastAsia="Times New Roman" w:hAnsi="Calibri" w:cs="Calibri"/>
          <w:sz w:val="24"/>
          <w:szCs w:val="24"/>
        </w:rPr>
        <w:t xml:space="preserve">that have resulted from </w:t>
      </w:r>
      <w:r w:rsidR="00D72C9B" w:rsidRPr="00514661">
        <w:rPr>
          <w:rFonts w:ascii="Calibri" w:eastAsia="Times New Roman" w:hAnsi="Calibri" w:cs="Calibri"/>
          <w:sz w:val="24"/>
          <w:szCs w:val="24"/>
        </w:rPr>
        <w:t xml:space="preserve">increased enrolment in </w:t>
      </w:r>
      <w:r w:rsidRPr="00514661">
        <w:rPr>
          <w:rFonts w:ascii="Calibri" w:eastAsia="Times New Roman" w:hAnsi="Calibri" w:cs="Calibri"/>
          <w:sz w:val="24"/>
          <w:szCs w:val="24"/>
        </w:rPr>
        <w:t>existing and new programs</w:t>
      </w:r>
      <w:r w:rsidR="00D72C9B" w:rsidRPr="00514661">
        <w:rPr>
          <w:rFonts w:ascii="Calibri" w:eastAsia="Times New Roman" w:hAnsi="Calibri" w:cs="Calibri"/>
          <w:sz w:val="24"/>
          <w:szCs w:val="24"/>
        </w:rPr>
        <w:t>.</w:t>
      </w:r>
      <w:r w:rsidRPr="00514661">
        <w:rPr>
          <w:rFonts w:ascii="Calibri" w:eastAsia="Times New Roman" w:hAnsi="Calibri" w:cs="Calibri"/>
          <w:sz w:val="24"/>
          <w:szCs w:val="24"/>
        </w:rPr>
        <w:t xml:space="preserve"> The Dean is working with the department and with Facility Management on plans to renovate additional laboratory space for chemistry teaching.</w:t>
      </w:r>
    </w:p>
    <w:p w14:paraId="64D2A8D6" w14:textId="0D00BC88" w:rsidR="00563BF9" w:rsidRPr="00514661" w:rsidRDefault="00563BF9" w:rsidP="009E6F65">
      <w:pPr>
        <w:tabs>
          <w:tab w:val="left" w:pos="1560"/>
          <w:tab w:val="right" w:pos="5760"/>
        </w:tabs>
        <w:rPr>
          <w:rFonts w:ascii="Calibri" w:eastAsia="Times New Roman" w:hAnsi="Calibri" w:cs="Calibri"/>
          <w:sz w:val="24"/>
          <w:szCs w:val="24"/>
        </w:rPr>
      </w:pPr>
      <w:r w:rsidRPr="00514661">
        <w:rPr>
          <w:rFonts w:ascii="Calibri" w:eastAsia="Times New Roman" w:hAnsi="Calibri" w:cs="Calibri"/>
          <w:sz w:val="24"/>
          <w:szCs w:val="24"/>
        </w:rPr>
        <w:t xml:space="preserve">There is limited capacity for additional evening labs in selected courses. </w:t>
      </w:r>
      <w:r w:rsidR="00514BDA" w:rsidRPr="00514661">
        <w:rPr>
          <w:rFonts w:ascii="Calibri" w:eastAsia="Times New Roman" w:hAnsi="Calibri" w:cs="Calibri"/>
          <w:sz w:val="24"/>
          <w:szCs w:val="24"/>
        </w:rPr>
        <w:t>A</w:t>
      </w:r>
      <w:r w:rsidRPr="00514661">
        <w:rPr>
          <w:rFonts w:ascii="Calibri" w:eastAsia="Times New Roman" w:hAnsi="Calibri" w:cs="Calibri"/>
          <w:sz w:val="24"/>
          <w:szCs w:val="24"/>
        </w:rPr>
        <w:t xml:space="preserve">dditional staff to support after hour deliveries may be </w:t>
      </w:r>
      <w:r w:rsidR="00514BDA" w:rsidRPr="00514661">
        <w:rPr>
          <w:rFonts w:ascii="Calibri" w:eastAsia="Times New Roman" w:hAnsi="Calibri" w:cs="Calibri"/>
          <w:sz w:val="24"/>
          <w:szCs w:val="24"/>
        </w:rPr>
        <w:t>a consideration.</w:t>
      </w:r>
    </w:p>
    <w:p w14:paraId="44A7D0FC" w14:textId="730C633A" w:rsidR="00EE5EEB" w:rsidRPr="00514661" w:rsidRDefault="00EE5EEB" w:rsidP="009E6F65">
      <w:pPr>
        <w:suppressAutoHyphens/>
        <w:ind w:right="267"/>
        <w:rPr>
          <w:rFonts w:ascii="Calibri" w:eastAsia="Times New Roman" w:hAnsi="Calibri" w:cs="Calibri"/>
          <w:b/>
          <w:sz w:val="24"/>
          <w:szCs w:val="24"/>
          <w:lang w:eastAsia="zh-CN"/>
        </w:rPr>
      </w:pPr>
    </w:p>
    <w:p w14:paraId="2D40A3F7" w14:textId="50AC53AF" w:rsidR="00C959E2" w:rsidRPr="00341BAD" w:rsidRDefault="00D01A9F" w:rsidP="009E6F65">
      <w:pPr>
        <w:tabs>
          <w:tab w:val="left" w:pos="1560"/>
          <w:tab w:val="right" w:pos="5760"/>
        </w:tabs>
        <w:rPr>
          <w:rFonts w:eastAsia="Times New Roman" w:cstheme="minorHAnsi"/>
          <w:b/>
          <w:color w:val="4472C4" w:themeColor="accent5"/>
          <w:sz w:val="24"/>
          <w:szCs w:val="24"/>
        </w:rPr>
      </w:pPr>
      <w:r w:rsidRPr="00341BAD">
        <w:rPr>
          <w:rFonts w:eastAsia="Times New Roman" w:cstheme="minorHAnsi"/>
          <w:b/>
          <w:color w:val="4472C4" w:themeColor="accent5"/>
          <w:sz w:val="24"/>
          <w:szCs w:val="24"/>
        </w:rPr>
        <w:t>Recommendation 4</w:t>
      </w:r>
    </w:p>
    <w:p w14:paraId="098C7F04" w14:textId="1948FCFB" w:rsidR="00563BF9" w:rsidRPr="00341BAD" w:rsidRDefault="00EE5EEB" w:rsidP="00341BAD">
      <w:pPr>
        <w:tabs>
          <w:tab w:val="left" w:pos="1560"/>
          <w:tab w:val="right" w:pos="5760"/>
        </w:tabs>
        <w:rPr>
          <w:rFonts w:eastAsia="Times New Roman" w:cstheme="minorHAnsi"/>
          <w:b/>
          <w:color w:val="4472C4" w:themeColor="accent5"/>
          <w:sz w:val="24"/>
          <w:szCs w:val="24"/>
        </w:rPr>
      </w:pPr>
      <w:r w:rsidRPr="00341BAD">
        <w:rPr>
          <w:rFonts w:eastAsia="Times New Roman" w:cstheme="minorHAnsi"/>
          <w:b/>
          <w:color w:val="4472C4" w:themeColor="accent5"/>
          <w:sz w:val="24"/>
          <w:szCs w:val="24"/>
        </w:rPr>
        <w:t xml:space="preserve">That </w:t>
      </w:r>
      <w:r w:rsidR="00563BF9" w:rsidRPr="00341BAD">
        <w:rPr>
          <w:rFonts w:eastAsia="Times New Roman" w:cstheme="minorHAnsi"/>
          <w:b/>
          <w:color w:val="4472C4" w:themeColor="accent5"/>
          <w:sz w:val="24"/>
          <w:szCs w:val="24"/>
        </w:rPr>
        <w:t>additional laboratory staff should be hired to properly supervise off-hours laboratory sections.</w:t>
      </w:r>
    </w:p>
    <w:p w14:paraId="3E33AD16" w14:textId="6DF16955" w:rsidR="00E329D7" w:rsidRPr="00341BAD" w:rsidRDefault="00E329D7" w:rsidP="00341BAD">
      <w:pPr>
        <w:tabs>
          <w:tab w:val="left" w:pos="1560"/>
          <w:tab w:val="right" w:pos="5760"/>
        </w:tabs>
        <w:rPr>
          <w:rFonts w:eastAsia="Times New Roman" w:cstheme="minorHAnsi"/>
          <w:b/>
          <w:color w:val="4472C4" w:themeColor="accent5"/>
          <w:sz w:val="24"/>
          <w:szCs w:val="24"/>
        </w:rPr>
      </w:pPr>
    </w:p>
    <w:p w14:paraId="5F83EE6C" w14:textId="77777777" w:rsidR="00C959E2" w:rsidRPr="00341BAD" w:rsidRDefault="00C959E2" w:rsidP="009E6F65">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Program Response</w:t>
      </w:r>
    </w:p>
    <w:p w14:paraId="1FF21DDC" w14:textId="683E5646" w:rsidR="00563BF9" w:rsidRPr="00D359CD" w:rsidRDefault="00563BF9" w:rsidP="009E6F65">
      <w:pPr>
        <w:tabs>
          <w:tab w:val="left" w:pos="1560"/>
          <w:tab w:val="right" w:pos="5760"/>
        </w:tabs>
        <w:rPr>
          <w:rFonts w:ascii="Calibri" w:eastAsia="Times New Roman" w:hAnsi="Calibri" w:cs="Calibri"/>
          <w:bCs/>
          <w:sz w:val="24"/>
          <w:szCs w:val="24"/>
        </w:rPr>
      </w:pPr>
      <w:r w:rsidRPr="00D359CD">
        <w:rPr>
          <w:rFonts w:ascii="Calibri" w:eastAsia="Times New Roman" w:hAnsi="Calibri" w:cs="Calibri"/>
          <w:bCs/>
          <w:sz w:val="24"/>
          <w:szCs w:val="24"/>
        </w:rPr>
        <w:t>The department supports providing professional staff coverage for the evening hours of laboratory operation</w:t>
      </w:r>
      <w:r w:rsidR="00AD305A" w:rsidRPr="00D359CD">
        <w:rPr>
          <w:rFonts w:ascii="Calibri" w:eastAsia="Times New Roman" w:hAnsi="Calibri" w:cs="Calibri"/>
          <w:bCs/>
          <w:sz w:val="24"/>
          <w:szCs w:val="24"/>
        </w:rPr>
        <w:t xml:space="preserve">. This </w:t>
      </w:r>
      <w:r w:rsidRPr="00D359CD">
        <w:rPr>
          <w:rFonts w:ascii="Calibri" w:eastAsia="Times New Roman" w:hAnsi="Calibri" w:cs="Calibri"/>
          <w:bCs/>
          <w:sz w:val="24"/>
          <w:szCs w:val="24"/>
        </w:rPr>
        <w:t xml:space="preserve">would provide a greater degree of safety oversight, support for laboratory GTAs and AAs and reduce the number of overtime hours currently used by existing staff to cover some of these time slots.  The department will study the possibilities in consultation with the </w:t>
      </w:r>
      <w:r w:rsidR="00AC7974" w:rsidRPr="00D359CD">
        <w:rPr>
          <w:rFonts w:ascii="Calibri" w:eastAsia="Times New Roman" w:hAnsi="Calibri" w:cs="Calibri"/>
          <w:bCs/>
          <w:sz w:val="24"/>
          <w:szCs w:val="24"/>
        </w:rPr>
        <w:t>O</w:t>
      </w:r>
      <w:r w:rsidRPr="00D359CD">
        <w:rPr>
          <w:rFonts w:ascii="Calibri" w:eastAsia="Times New Roman" w:hAnsi="Calibri" w:cs="Calibri"/>
          <w:bCs/>
          <w:sz w:val="24"/>
          <w:szCs w:val="24"/>
        </w:rPr>
        <w:t>ffice of the Dean of Science</w:t>
      </w:r>
    </w:p>
    <w:p w14:paraId="7D9435BA" w14:textId="77777777" w:rsidR="00460A57" w:rsidRPr="00D359CD" w:rsidRDefault="00460A57" w:rsidP="009E6F65">
      <w:pPr>
        <w:suppressAutoHyphens/>
        <w:ind w:right="267"/>
        <w:rPr>
          <w:rFonts w:ascii="Calibri" w:eastAsia="Times New Roman" w:hAnsi="Calibri" w:cs="Calibri"/>
          <w:bCs/>
          <w:sz w:val="24"/>
          <w:szCs w:val="24"/>
          <w:lang w:eastAsia="zh-CN"/>
        </w:rPr>
      </w:pPr>
    </w:p>
    <w:p w14:paraId="13FE0FB0" w14:textId="34B77870" w:rsidR="00C959E2" w:rsidRPr="00341BAD" w:rsidRDefault="00C959E2" w:rsidP="009E6F65">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Decanal Response</w:t>
      </w:r>
    </w:p>
    <w:p w14:paraId="2C050DF5" w14:textId="73DC0842" w:rsidR="00563BF9" w:rsidRPr="00514661" w:rsidRDefault="00563BF9" w:rsidP="009E6F65">
      <w:pPr>
        <w:tabs>
          <w:tab w:val="left" w:pos="1560"/>
          <w:tab w:val="right" w:pos="5760"/>
        </w:tabs>
        <w:rPr>
          <w:rFonts w:ascii="Calibri" w:eastAsia="Times New Roman" w:hAnsi="Calibri" w:cs="Calibri"/>
          <w:sz w:val="24"/>
          <w:szCs w:val="24"/>
        </w:rPr>
      </w:pPr>
      <w:r w:rsidRPr="00D359CD">
        <w:rPr>
          <w:rFonts w:ascii="Calibri" w:eastAsia="Times New Roman" w:hAnsi="Calibri" w:cs="Calibri"/>
          <w:bCs/>
          <w:sz w:val="24"/>
          <w:szCs w:val="24"/>
        </w:rPr>
        <w:t>Pending the availability</w:t>
      </w:r>
      <w:r w:rsidRPr="00514661">
        <w:rPr>
          <w:rFonts w:ascii="Calibri" w:eastAsia="Times New Roman" w:hAnsi="Calibri" w:cs="Calibri"/>
          <w:sz w:val="24"/>
          <w:szCs w:val="24"/>
        </w:rPr>
        <w:t xml:space="preserve"> of new financial resources for additional laboratory staff, additional hiring </w:t>
      </w:r>
      <w:r w:rsidR="00AC7974" w:rsidRPr="00514661">
        <w:rPr>
          <w:rFonts w:ascii="Calibri" w:eastAsia="Times New Roman" w:hAnsi="Calibri" w:cs="Calibri"/>
          <w:sz w:val="24"/>
          <w:szCs w:val="24"/>
        </w:rPr>
        <w:t>or</w:t>
      </w:r>
      <w:r w:rsidRPr="00514661">
        <w:rPr>
          <w:rFonts w:ascii="Calibri" w:eastAsia="Times New Roman" w:hAnsi="Calibri" w:cs="Calibri"/>
          <w:sz w:val="24"/>
          <w:szCs w:val="24"/>
        </w:rPr>
        <w:t xml:space="preserve"> modified working hours for existing positions may </w:t>
      </w:r>
      <w:r w:rsidR="009E6EB9" w:rsidRPr="00514661">
        <w:rPr>
          <w:rFonts w:ascii="Calibri" w:eastAsia="Times New Roman" w:hAnsi="Calibri" w:cs="Calibri"/>
          <w:sz w:val="24"/>
          <w:szCs w:val="24"/>
        </w:rPr>
        <w:t>be possible considerations.</w:t>
      </w:r>
    </w:p>
    <w:p w14:paraId="5307C2F7" w14:textId="7023DF13" w:rsidR="00D00C87" w:rsidRPr="00514661" w:rsidRDefault="00D00C87" w:rsidP="009E6F65">
      <w:pPr>
        <w:suppressAutoHyphens/>
        <w:rPr>
          <w:rFonts w:ascii="Calibri" w:eastAsia="Times New Roman" w:hAnsi="Calibri" w:cs="Calibri"/>
          <w:b/>
          <w:sz w:val="24"/>
          <w:szCs w:val="24"/>
          <w:u w:val="single"/>
          <w:lang w:eastAsia="zh-CN"/>
        </w:rPr>
      </w:pPr>
    </w:p>
    <w:p w14:paraId="584CAF5D" w14:textId="31A2E274" w:rsidR="00C959E2" w:rsidRPr="00341BAD" w:rsidRDefault="00D01A9F" w:rsidP="009E6F65">
      <w:pPr>
        <w:tabs>
          <w:tab w:val="left" w:pos="1560"/>
          <w:tab w:val="right" w:pos="5760"/>
        </w:tabs>
        <w:rPr>
          <w:rFonts w:eastAsia="Times New Roman" w:cstheme="minorHAnsi"/>
          <w:b/>
          <w:color w:val="4472C4" w:themeColor="accent5"/>
          <w:sz w:val="24"/>
          <w:szCs w:val="24"/>
        </w:rPr>
      </w:pPr>
      <w:r w:rsidRPr="00341BAD">
        <w:rPr>
          <w:rFonts w:eastAsia="Times New Roman" w:cstheme="minorHAnsi"/>
          <w:b/>
          <w:color w:val="4472C4" w:themeColor="accent5"/>
          <w:sz w:val="24"/>
          <w:szCs w:val="24"/>
        </w:rPr>
        <w:t>Recommendation 5</w:t>
      </w:r>
    </w:p>
    <w:p w14:paraId="101DD31D" w14:textId="5B35CFC6" w:rsidR="00563BF9" w:rsidRPr="00341BAD" w:rsidRDefault="00EE5EEB" w:rsidP="00341BAD">
      <w:pPr>
        <w:tabs>
          <w:tab w:val="left" w:pos="1560"/>
          <w:tab w:val="right" w:pos="5760"/>
        </w:tabs>
        <w:rPr>
          <w:rFonts w:eastAsia="Times New Roman" w:cstheme="minorHAnsi"/>
          <w:b/>
          <w:color w:val="4472C4" w:themeColor="accent5"/>
          <w:sz w:val="24"/>
          <w:szCs w:val="24"/>
        </w:rPr>
      </w:pPr>
      <w:r w:rsidRPr="00341BAD">
        <w:rPr>
          <w:rFonts w:eastAsia="Times New Roman" w:cstheme="minorHAnsi"/>
          <w:b/>
          <w:color w:val="4472C4" w:themeColor="accent5"/>
          <w:sz w:val="24"/>
          <w:szCs w:val="24"/>
        </w:rPr>
        <w:t xml:space="preserve">That </w:t>
      </w:r>
      <w:r w:rsidR="00563BF9" w:rsidRPr="00341BAD">
        <w:rPr>
          <w:rFonts w:eastAsia="Times New Roman" w:cstheme="minorHAnsi"/>
          <w:b/>
          <w:color w:val="4472C4" w:themeColor="accent5"/>
          <w:sz w:val="24"/>
          <w:szCs w:val="24"/>
        </w:rPr>
        <w:t xml:space="preserve">the Institution and Departments </w:t>
      </w:r>
      <w:r w:rsidR="00EA4142" w:rsidRPr="00341BAD">
        <w:rPr>
          <w:rFonts w:eastAsia="Times New Roman" w:cstheme="minorHAnsi"/>
          <w:b/>
          <w:color w:val="4472C4" w:themeColor="accent5"/>
          <w:sz w:val="24"/>
          <w:szCs w:val="24"/>
        </w:rPr>
        <w:t>c</w:t>
      </w:r>
      <w:r w:rsidR="00563BF9" w:rsidRPr="00341BAD">
        <w:rPr>
          <w:rFonts w:eastAsia="Times New Roman" w:cstheme="minorHAnsi"/>
          <w:b/>
          <w:color w:val="4472C4" w:themeColor="accent5"/>
          <w:sz w:val="24"/>
          <w:szCs w:val="24"/>
        </w:rPr>
        <w:t>onsider the potential benefits of Co-op streams for these majors.</w:t>
      </w:r>
    </w:p>
    <w:p w14:paraId="7787A6AA" w14:textId="369DB6C8" w:rsidR="00ED2EAB" w:rsidRPr="00341BAD" w:rsidRDefault="00ED2EAB" w:rsidP="00341BAD">
      <w:pPr>
        <w:tabs>
          <w:tab w:val="left" w:pos="1560"/>
          <w:tab w:val="right" w:pos="5760"/>
        </w:tabs>
        <w:rPr>
          <w:rFonts w:eastAsia="Times New Roman" w:cstheme="minorHAnsi"/>
          <w:b/>
          <w:color w:val="4472C4" w:themeColor="accent5"/>
          <w:sz w:val="24"/>
          <w:szCs w:val="24"/>
        </w:rPr>
      </w:pPr>
    </w:p>
    <w:p w14:paraId="0EBA61C4" w14:textId="77E768C1" w:rsidR="00C959E2" w:rsidRPr="00341BAD" w:rsidRDefault="00C959E2" w:rsidP="009E6F65">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Program Response</w:t>
      </w:r>
    </w:p>
    <w:p w14:paraId="1AC60D9D" w14:textId="09CDFC66" w:rsidR="00ED2EAB" w:rsidRPr="00514661" w:rsidRDefault="00563BF9" w:rsidP="009E6F65">
      <w:pPr>
        <w:suppressAutoHyphens/>
        <w:ind w:right="267"/>
        <w:rPr>
          <w:rFonts w:ascii="Calibri" w:eastAsia="Times New Roman" w:hAnsi="Calibri" w:cs="Calibri"/>
          <w:sz w:val="24"/>
          <w:szCs w:val="24"/>
        </w:rPr>
      </w:pPr>
      <w:r w:rsidRPr="00514661">
        <w:rPr>
          <w:rFonts w:ascii="Calibri" w:eastAsia="Times New Roman" w:hAnsi="Calibri" w:cs="Calibri"/>
          <w:sz w:val="24"/>
          <w:szCs w:val="24"/>
        </w:rPr>
        <w:t xml:space="preserve">The department is keen to explore additional opportunities for experiential learning for our students. </w:t>
      </w:r>
      <w:r w:rsidR="00E4567D" w:rsidRPr="00514661">
        <w:rPr>
          <w:rFonts w:ascii="Calibri" w:eastAsia="Times New Roman" w:hAnsi="Calibri" w:cs="Calibri"/>
          <w:sz w:val="24"/>
          <w:szCs w:val="24"/>
        </w:rPr>
        <w:t xml:space="preserve">While a </w:t>
      </w:r>
      <w:r w:rsidRPr="00514661">
        <w:rPr>
          <w:rFonts w:ascii="Calibri" w:eastAsia="Times New Roman" w:hAnsi="Calibri" w:cs="Calibri"/>
          <w:sz w:val="24"/>
          <w:szCs w:val="24"/>
        </w:rPr>
        <w:t xml:space="preserve">certified co-op program </w:t>
      </w:r>
      <w:r w:rsidR="007654EE" w:rsidRPr="00514661">
        <w:rPr>
          <w:rFonts w:ascii="Calibri" w:eastAsia="Times New Roman" w:hAnsi="Calibri" w:cs="Calibri"/>
          <w:sz w:val="24"/>
          <w:szCs w:val="24"/>
        </w:rPr>
        <w:t>may be challenging for the size of our department</w:t>
      </w:r>
      <w:r w:rsidR="00EF7617" w:rsidRPr="00514661">
        <w:rPr>
          <w:rFonts w:ascii="Calibri" w:eastAsia="Times New Roman" w:hAnsi="Calibri" w:cs="Calibri"/>
          <w:sz w:val="24"/>
          <w:szCs w:val="24"/>
        </w:rPr>
        <w:t xml:space="preserve">, </w:t>
      </w:r>
      <w:r w:rsidR="007654EE" w:rsidRPr="00514661">
        <w:rPr>
          <w:rFonts w:ascii="Calibri" w:eastAsia="Times New Roman" w:hAnsi="Calibri" w:cs="Calibri"/>
          <w:sz w:val="24"/>
          <w:szCs w:val="24"/>
        </w:rPr>
        <w:t xml:space="preserve">we are </w:t>
      </w:r>
      <w:r w:rsidRPr="00514661">
        <w:rPr>
          <w:rFonts w:ascii="Calibri" w:eastAsia="Times New Roman" w:hAnsi="Calibri" w:cs="Calibri"/>
          <w:sz w:val="24"/>
          <w:szCs w:val="24"/>
        </w:rPr>
        <w:t xml:space="preserve">interested </w:t>
      </w:r>
      <w:r w:rsidR="007654EE" w:rsidRPr="00514661">
        <w:rPr>
          <w:rFonts w:ascii="Calibri" w:eastAsia="Times New Roman" w:hAnsi="Calibri" w:cs="Calibri"/>
          <w:sz w:val="24"/>
          <w:szCs w:val="24"/>
        </w:rPr>
        <w:t>in working</w:t>
      </w:r>
      <w:r w:rsidR="006C040A" w:rsidRPr="00514661">
        <w:rPr>
          <w:rFonts w:ascii="Calibri" w:eastAsia="Times New Roman" w:hAnsi="Calibri" w:cs="Calibri"/>
          <w:sz w:val="24"/>
          <w:szCs w:val="24"/>
        </w:rPr>
        <w:t xml:space="preserve"> </w:t>
      </w:r>
      <w:r w:rsidRPr="00514661">
        <w:rPr>
          <w:rFonts w:ascii="Calibri" w:eastAsia="Times New Roman" w:hAnsi="Calibri" w:cs="Calibri"/>
          <w:sz w:val="24"/>
          <w:szCs w:val="24"/>
        </w:rPr>
        <w:t xml:space="preserve">with the </w:t>
      </w:r>
      <w:r w:rsidR="00E02602" w:rsidRPr="00514661">
        <w:rPr>
          <w:rFonts w:ascii="Calibri" w:eastAsia="Times New Roman" w:hAnsi="Calibri" w:cs="Calibri"/>
          <w:sz w:val="24"/>
          <w:szCs w:val="24"/>
        </w:rPr>
        <w:t>E</w:t>
      </w:r>
      <w:r w:rsidRPr="00514661">
        <w:rPr>
          <w:rFonts w:ascii="Calibri" w:eastAsia="Times New Roman" w:hAnsi="Calibri" w:cs="Calibri"/>
          <w:sz w:val="24"/>
          <w:szCs w:val="24"/>
        </w:rPr>
        <w:t xml:space="preserve">xperiential </w:t>
      </w:r>
      <w:r w:rsidR="00E02602" w:rsidRPr="00514661">
        <w:rPr>
          <w:rFonts w:ascii="Calibri" w:eastAsia="Times New Roman" w:hAnsi="Calibri" w:cs="Calibri"/>
          <w:sz w:val="24"/>
          <w:szCs w:val="24"/>
        </w:rPr>
        <w:t>L</w:t>
      </w:r>
      <w:r w:rsidRPr="00514661">
        <w:rPr>
          <w:rFonts w:ascii="Calibri" w:eastAsia="Times New Roman" w:hAnsi="Calibri" w:cs="Calibri"/>
          <w:sz w:val="24"/>
          <w:szCs w:val="24"/>
        </w:rPr>
        <w:t xml:space="preserve">earning </w:t>
      </w:r>
      <w:r w:rsidR="00E02602" w:rsidRPr="00514661">
        <w:rPr>
          <w:rFonts w:ascii="Calibri" w:eastAsia="Times New Roman" w:hAnsi="Calibri" w:cs="Calibri"/>
          <w:sz w:val="24"/>
          <w:szCs w:val="24"/>
        </w:rPr>
        <w:t>O</w:t>
      </w:r>
      <w:r w:rsidRPr="00514661">
        <w:rPr>
          <w:rFonts w:ascii="Calibri" w:eastAsia="Times New Roman" w:hAnsi="Calibri" w:cs="Calibri"/>
          <w:sz w:val="24"/>
          <w:szCs w:val="24"/>
        </w:rPr>
        <w:t>ffice to facilitate student summer work opportunities both on and off campus.</w:t>
      </w:r>
    </w:p>
    <w:p w14:paraId="7521EBC8" w14:textId="2B6C6270" w:rsidR="00563BF9" w:rsidRPr="00514661" w:rsidRDefault="00563BF9" w:rsidP="009E6F65">
      <w:pPr>
        <w:suppressAutoHyphens/>
        <w:ind w:right="267"/>
        <w:rPr>
          <w:rFonts w:ascii="Calibri" w:eastAsia="Times New Roman" w:hAnsi="Calibri" w:cs="Calibri"/>
          <w:sz w:val="24"/>
          <w:szCs w:val="24"/>
        </w:rPr>
      </w:pPr>
    </w:p>
    <w:p w14:paraId="48EBAEB1" w14:textId="77777777" w:rsidR="00C959E2" w:rsidRPr="00341BAD" w:rsidRDefault="00C959E2" w:rsidP="009E6F65">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Decanal Response</w:t>
      </w:r>
    </w:p>
    <w:p w14:paraId="70A58C60" w14:textId="01AA42B9" w:rsidR="00563BF9" w:rsidRPr="00514661" w:rsidRDefault="00563BF9" w:rsidP="009E6F65">
      <w:pPr>
        <w:tabs>
          <w:tab w:val="left" w:pos="1560"/>
          <w:tab w:val="right" w:pos="5760"/>
        </w:tabs>
        <w:rPr>
          <w:rFonts w:ascii="Calibri" w:eastAsia="Times New Roman" w:hAnsi="Calibri" w:cs="Calibri"/>
          <w:sz w:val="24"/>
          <w:szCs w:val="24"/>
        </w:rPr>
      </w:pPr>
      <w:r w:rsidRPr="00514661">
        <w:rPr>
          <w:rFonts w:ascii="Calibri" w:eastAsia="Times New Roman" w:hAnsi="Calibri" w:cs="Calibri"/>
          <w:sz w:val="24"/>
          <w:szCs w:val="24"/>
        </w:rPr>
        <w:t xml:space="preserve">Many students, including chemistry majors, are now routinely asking for experiential learning opportunities. </w:t>
      </w:r>
      <w:r w:rsidR="00EF7617" w:rsidRPr="00514661">
        <w:rPr>
          <w:rFonts w:ascii="Calibri" w:eastAsia="Times New Roman" w:hAnsi="Calibri" w:cs="Calibri"/>
          <w:sz w:val="24"/>
          <w:szCs w:val="24"/>
        </w:rPr>
        <w:t>Based on t</w:t>
      </w:r>
      <w:r w:rsidRPr="00514661">
        <w:rPr>
          <w:rFonts w:ascii="Calibri" w:eastAsia="Times New Roman" w:hAnsi="Calibri" w:cs="Calibri"/>
          <w:sz w:val="24"/>
          <w:szCs w:val="24"/>
        </w:rPr>
        <w:t>he current enrolment numbers in chemistry</w:t>
      </w:r>
      <w:r w:rsidR="00EF7617" w:rsidRPr="00514661">
        <w:rPr>
          <w:rFonts w:ascii="Calibri" w:eastAsia="Times New Roman" w:hAnsi="Calibri" w:cs="Calibri"/>
          <w:sz w:val="24"/>
          <w:szCs w:val="24"/>
        </w:rPr>
        <w:t>,</w:t>
      </w:r>
      <w:r w:rsidRPr="00514661">
        <w:rPr>
          <w:rFonts w:ascii="Calibri" w:eastAsia="Times New Roman" w:hAnsi="Calibri" w:cs="Calibri"/>
          <w:sz w:val="24"/>
          <w:szCs w:val="24"/>
        </w:rPr>
        <w:t xml:space="preserve"> the department is encouraged to explore internship opportunities (i.e. full-time one semester program related experiences in a </w:t>
      </w:r>
      <w:r w:rsidRPr="00514661">
        <w:rPr>
          <w:rFonts w:ascii="Calibri" w:eastAsia="Times New Roman" w:hAnsi="Calibri" w:cs="Calibri"/>
          <w:sz w:val="24"/>
          <w:szCs w:val="24"/>
        </w:rPr>
        <w:lastRenderedPageBreak/>
        <w:t>professional work environment) and integrate those into the curriculum. The Experiential Learning Office would be a valuable resource to develop such a program and has a toolkit available to help with course integration.</w:t>
      </w:r>
    </w:p>
    <w:p w14:paraId="63849F65" w14:textId="7F0EE720" w:rsidR="00E87169" w:rsidRPr="00514661" w:rsidRDefault="00E87169" w:rsidP="009E6F65">
      <w:pPr>
        <w:widowControl w:val="0"/>
        <w:tabs>
          <w:tab w:val="left" w:pos="933"/>
        </w:tabs>
        <w:ind w:right="498"/>
        <w:rPr>
          <w:rFonts w:ascii="Calibri" w:eastAsia="Times New Roman" w:hAnsi="Calibri" w:cs="Calibri"/>
          <w:b/>
          <w:sz w:val="24"/>
          <w:szCs w:val="24"/>
          <w:lang w:val="en-US"/>
        </w:rPr>
      </w:pPr>
    </w:p>
    <w:p w14:paraId="3E8CC3B9" w14:textId="5308AAB6" w:rsidR="00F17ED7" w:rsidRPr="00341BAD" w:rsidRDefault="00D01A9F" w:rsidP="009E6F65">
      <w:pPr>
        <w:tabs>
          <w:tab w:val="left" w:pos="1560"/>
          <w:tab w:val="right" w:pos="5760"/>
        </w:tabs>
        <w:rPr>
          <w:rFonts w:eastAsia="Times New Roman" w:cstheme="minorHAnsi"/>
          <w:b/>
          <w:color w:val="4472C4" w:themeColor="accent5"/>
          <w:sz w:val="24"/>
          <w:szCs w:val="24"/>
        </w:rPr>
      </w:pPr>
      <w:r w:rsidRPr="00341BAD">
        <w:rPr>
          <w:rFonts w:eastAsia="Times New Roman" w:cstheme="minorHAnsi"/>
          <w:b/>
          <w:color w:val="4472C4" w:themeColor="accent5"/>
          <w:sz w:val="24"/>
          <w:szCs w:val="24"/>
        </w:rPr>
        <w:t>Recommendation 6</w:t>
      </w:r>
    </w:p>
    <w:p w14:paraId="039557FF" w14:textId="354C5B85" w:rsidR="00563BF9" w:rsidRPr="00341BAD" w:rsidRDefault="00EE5EEB" w:rsidP="00341BAD">
      <w:pPr>
        <w:tabs>
          <w:tab w:val="left" w:pos="1560"/>
          <w:tab w:val="right" w:pos="5760"/>
        </w:tabs>
        <w:rPr>
          <w:rFonts w:eastAsia="Times New Roman" w:cstheme="minorHAnsi"/>
          <w:b/>
          <w:color w:val="4472C4" w:themeColor="accent5"/>
          <w:sz w:val="24"/>
          <w:szCs w:val="24"/>
        </w:rPr>
      </w:pPr>
      <w:r w:rsidRPr="00341BAD">
        <w:rPr>
          <w:rFonts w:eastAsia="Times New Roman" w:cstheme="minorHAnsi"/>
          <w:b/>
          <w:color w:val="4472C4" w:themeColor="accent5"/>
          <w:sz w:val="24"/>
          <w:szCs w:val="24"/>
        </w:rPr>
        <w:t xml:space="preserve">That </w:t>
      </w:r>
      <w:r w:rsidR="00563BF9" w:rsidRPr="00341BAD">
        <w:rPr>
          <w:rFonts w:eastAsia="Times New Roman" w:cstheme="minorHAnsi"/>
          <w:b/>
          <w:color w:val="4472C4" w:themeColor="accent5"/>
          <w:sz w:val="24"/>
          <w:szCs w:val="24"/>
        </w:rPr>
        <w:t>the Institution explore alternatives to the secondment of highly capable senior faculty into administrative roles</w:t>
      </w:r>
      <w:r w:rsidR="00E615D0" w:rsidRPr="00341BAD">
        <w:rPr>
          <w:rFonts w:eastAsia="Times New Roman" w:cstheme="minorHAnsi"/>
          <w:b/>
          <w:color w:val="4472C4" w:themeColor="accent5"/>
          <w:sz w:val="24"/>
          <w:szCs w:val="24"/>
        </w:rPr>
        <w:t>.</w:t>
      </w:r>
      <w:r w:rsidR="00563BF9" w:rsidRPr="00341BAD">
        <w:rPr>
          <w:rFonts w:eastAsia="Times New Roman" w:cstheme="minorHAnsi"/>
          <w:b/>
          <w:color w:val="4472C4" w:themeColor="accent5"/>
          <w:sz w:val="24"/>
          <w:szCs w:val="24"/>
        </w:rPr>
        <w:t xml:space="preserve"> </w:t>
      </w:r>
    </w:p>
    <w:p w14:paraId="07155B7B" w14:textId="77777777" w:rsidR="00D359CD" w:rsidRPr="00341BAD" w:rsidRDefault="00D359CD" w:rsidP="00341BAD">
      <w:pPr>
        <w:suppressAutoHyphens/>
        <w:ind w:right="267"/>
        <w:rPr>
          <w:rFonts w:eastAsia="Times New Roman" w:cstheme="minorHAnsi"/>
          <w:b/>
          <w:color w:val="000000" w:themeColor="text1"/>
          <w:sz w:val="24"/>
          <w:szCs w:val="24"/>
          <w:lang w:eastAsia="zh-CN"/>
        </w:rPr>
      </w:pPr>
    </w:p>
    <w:p w14:paraId="71EE5640" w14:textId="7B304D60" w:rsidR="00F17ED7" w:rsidRPr="00341BAD" w:rsidRDefault="00F17ED7" w:rsidP="009E6F65">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Program Response</w:t>
      </w:r>
    </w:p>
    <w:p w14:paraId="0F39A50D" w14:textId="77777777" w:rsidR="00563BF9" w:rsidRPr="00D359CD" w:rsidRDefault="00563BF9" w:rsidP="009E6F65">
      <w:pPr>
        <w:tabs>
          <w:tab w:val="left" w:pos="3969"/>
        </w:tabs>
        <w:rPr>
          <w:rFonts w:ascii="Calibri" w:eastAsia="Times New Roman" w:hAnsi="Calibri" w:cs="Calibri"/>
          <w:bCs/>
          <w:sz w:val="24"/>
          <w:szCs w:val="24"/>
        </w:rPr>
      </w:pPr>
      <w:r w:rsidRPr="00D359CD">
        <w:rPr>
          <w:rFonts w:ascii="Calibri" w:eastAsia="Times New Roman" w:hAnsi="Calibri" w:cs="Calibri"/>
          <w:bCs/>
          <w:sz w:val="24"/>
          <w:szCs w:val="24"/>
        </w:rPr>
        <w:t>The department recognizes the particular opportunity cost of having chemistry faculty members serve in administrative roles, at the same time, the department appreciates the need for highly qualified individuals to serve in these positions and is happy to support the contributions of its faculty to the well-being of the university community.  As noted for recommendation #1 above, the department is very much in support of connecting the term of appointment for an LTA to a secondment of a faculty member into an administrative role.</w:t>
      </w:r>
    </w:p>
    <w:p w14:paraId="5A22DA42" w14:textId="77777777" w:rsidR="00B42296" w:rsidRPr="00D359CD" w:rsidRDefault="00B42296" w:rsidP="009E6F65">
      <w:pPr>
        <w:rPr>
          <w:rFonts w:ascii="Calibri" w:hAnsi="Calibri" w:cs="Calibri"/>
          <w:bCs/>
          <w:sz w:val="24"/>
          <w:szCs w:val="24"/>
        </w:rPr>
      </w:pPr>
    </w:p>
    <w:p w14:paraId="07D9A1DE" w14:textId="77777777" w:rsidR="00F17ED7" w:rsidRPr="00341BAD" w:rsidRDefault="00F17ED7" w:rsidP="009E6F65">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Decanal Response</w:t>
      </w:r>
    </w:p>
    <w:p w14:paraId="1D3A620F" w14:textId="5624D650" w:rsidR="00563BF9" w:rsidRPr="00514661" w:rsidRDefault="00563BF9" w:rsidP="009E6F65">
      <w:pPr>
        <w:tabs>
          <w:tab w:val="left" w:pos="1560"/>
          <w:tab w:val="right" w:pos="5760"/>
        </w:tabs>
        <w:rPr>
          <w:rFonts w:ascii="Calibri" w:eastAsia="Times New Roman" w:hAnsi="Calibri" w:cs="Calibri"/>
          <w:sz w:val="24"/>
          <w:szCs w:val="24"/>
        </w:rPr>
      </w:pPr>
      <w:r w:rsidRPr="00D359CD">
        <w:rPr>
          <w:rFonts w:ascii="Calibri" w:eastAsia="Times New Roman" w:hAnsi="Calibri" w:cs="Calibri"/>
          <w:bCs/>
          <w:sz w:val="24"/>
          <w:szCs w:val="24"/>
        </w:rPr>
        <w:t>As an institution, we</w:t>
      </w:r>
      <w:r w:rsidRPr="00514661">
        <w:rPr>
          <w:rFonts w:ascii="Calibri" w:eastAsia="Times New Roman" w:hAnsi="Calibri" w:cs="Calibri"/>
          <w:sz w:val="24"/>
          <w:szCs w:val="24"/>
        </w:rPr>
        <w:t xml:space="preserve"> are aware of the challenges that arise when faculty accept senior administrative appointments in the university (or elsewhere). However, </w:t>
      </w:r>
      <w:r w:rsidR="0028074B" w:rsidRPr="00514661">
        <w:rPr>
          <w:rFonts w:ascii="Calibri" w:eastAsia="Times New Roman" w:hAnsi="Calibri" w:cs="Calibri"/>
          <w:sz w:val="24"/>
          <w:szCs w:val="24"/>
        </w:rPr>
        <w:t xml:space="preserve">it should be noted that these appointments are </w:t>
      </w:r>
      <w:r w:rsidRPr="00514661">
        <w:rPr>
          <w:rFonts w:ascii="Calibri" w:eastAsia="Times New Roman" w:hAnsi="Calibri" w:cs="Calibri"/>
          <w:sz w:val="24"/>
          <w:szCs w:val="24"/>
        </w:rPr>
        <w:t>career decisions of individual faculty that ought to be supported by the institution</w:t>
      </w:r>
      <w:r w:rsidR="0028074B" w:rsidRPr="00514661">
        <w:rPr>
          <w:rFonts w:ascii="Calibri" w:eastAsia="Times New Roman" w:hAnsi="Calibri" w:cs="Calibri"/>
          <w:sz w:val="24"/>
          <w:szCs w:val="24"/>
        </w:rPr>
        <w:t>, rather than secondments.</w:t>
      </w:r>
      <w:r w:rsidRPr="00514661">
        <w:rPr>
          <w:rFonts w:ascii="Calibri" w:eastAsia="Times New Roman" w:hAnsi="Calibri" w:cs="Calibri"/>
          <w:sz w:val="24"/>
          <w:szCs w:val="24"/>
        </w:rPr>
        <w:t xml:space="preserve"> It is vital that each department develops sound succession plans to maintain a balanced mix of junior, mid-career and senior faculty, though this ideal may not always be accomplishable, given the limited size of many of our departments. To mitigate the (temporary) departure of faculty, departments have the additional opportunity to request multi-year replacements. </w:t>
      </w:r>
    </w:p>
    <w:p w14:paraId="6B0A6982" w14:textId="63FB36B5" w:rsidR="00B42296" w:rsidRPr="00514661" w:rsidRDefault="00B42296" w:rsidP="009E6F65">
      <w:pPr>
        <w:widowControl w:val="0"/>
        <w:tabs>
          <w:tab w:val="left" w:pos="933"/>
        </w:tabs>
        <w:ind w:right="498"/>
        <w:rPr>
          <w:rFonts w:ascii="Calibri" w:eastAsia="Times New Roman" w:hAnsi="Calibri" w:cs="Calibri"/>
          <w:b/>
          <w:sz w:val="24"/>
          <w:szCs w:val="24"/>
          <w:lang w:val="en-US"/>
        </w:rPr>
      </w:pPr>
    </w:p>
    <w:p w14:paraId="6E19D242" w14:textId="77777777" w:rsidR="00563BF9" w:rsidRPr="00514661" w:rsidRDefault="00563BF9" w:rsidP="009E6F65">
      <w:pPr>
        <w:rPr>
          <w:rFonts w:ascii="Calibri" w:eastAsia="Times New Roman" w:hAnsi="Calibri" w:cs="Calibri"/>
          <w:b/>
          <w:sz w:val="24"/>
          <w:szCs w:val="24"/>
        </w:rPr>
      </w:pPr>
      <w:r w:rsidRPr="00514661">
        <w:rPr>
          <w:rFonts w:ascii="Calibri" w:eastAsia="Times New Roman" w:hAnsi="Calibri" w:cs="Calibri"/>
          <w:b/>
          <w:sz w:val="24"/>
          <w:szCs w:val="24"/>
        </w:rPr>
        <w:br w:type="page"/>
      </w:r>
    </w:p>
    <w:p w14:paraId="565707F5" w14:textId="66F8B3E2" w:rsidR="00E87169" w:rsidRPr="00D359CD" w:rsidRDefault="00D01A9F" w:rsidP="009E6F65">
      <w:pPr>
        <w:tabs>
          <w:tab w:val="left" w:pos="1560"/>
          <w:tab w:val="right" w:pos="5760"/>
        </w:tabs>
        <w:rPr>
          <w:rFonts w:ascii="Arial Black" w:eastAsia="Times New Roman" w:hAnsi="Arial Black" w:cs="Calibri"/>
          <w:sz w:val="24"/>
          <w:szCs w:val="24"/>
          <w:lang w:val="en-US"/>
        </w:rPr>
      </w:pPr>
      <w:r w:rsidRPr="00D359CD">
        <w:rPr>
          <w:rFonts w:ascii="Arial Black" w:eastAsia="Times New Roman" w:hAnsi="Arial Black" w:cs="Calibri"/>
          <w:b/>
          <w:sz w:val="24"/>
          <w:szCs w:val="24"/>
          <w:lang w:val="en-US"/>
        </w:rPr>
        <w:lastRenderedPageBreak/>
        <w:t>Implementation Plan</w:t>
      </w:r>
      <w:r w:rsidRPr="00D359CD">
        <w:rPr>
          <w:rFonts w:ascii="Arial Black" w:eastAsia="Times New Roman" w:hAnsi="Arial Black" w:cs="Calibri"/>
          <w:sz w:val="24"/>
          <w:szCs w:val="24"/>
          <w:lang w:val="en-US"/>
        </w:rPr>
        <w:t xml:space="preserve"> </w:t>
      </w:r>
    </w:p>
    <w:p w14:paraId="63D91F96" w14:textId="11FC562F" w:rsidR="00E87169" w:rsidRPr="00514661" w:rsidRDefault="00E87169" w:rsidP="009E6F65">
      <w:pPr>
        <w:tabs>
          <w:tab w:val="left" w:pos="567"/>
        </w:tabs>
        <w:rPr>
          <w:rFonts w:ascii="Calibri" w:eastAsia="Times New Roman" w:hAnsi="Calibri" w:cs="Calibri"/>
          <w:sz w:val="24"/>
          <w:szCs w:val="24"/>
          <w:lang w:val="en-US"/>
        </w:rPr>
      </w:pPr>
      <w:r w:rsidRPr="00514661">
        <w:rPr>
          <w:rFonts w:ascii="Calibri" w:eastAsia="Times New Roman" w:hAnsi="Calibri" w:cs="Calibri"/>
          <w:sz w:val="24"/>
          <w:szCs w:val="24"/>
          <w:lang w:val="en-US"/>
        </w:rPr>
        <w:t>The Implementation Plan provides a summary of the recommendations that require action. The Academic Unit in consultation with the</w:t>
      </w:r>
      <w:r w:rsidR="00D30C9A" w:rsidRPr="00514661">
        <w:rPr>
          <w:rFonts w:ascii="Calibri" w:eastAsia="Times New Roman" w:hAnsi="Calibri" w:cs="Calibri"/>
          <w:sz w:val="24"/>
          <w:szCs w:val="24"/>
          <w:lang w:val="en-US"/>
        </w:rPr>
        <w:t>ir</w:t>
      </w:r>
      <w:r w:rsidRPr="00514661">
        <w:rPr>
          <w:rFonts w:ascii="Calibri" w:eastAsia="Times New Roman" w:hAnsi="Calibri" w:cs="Calibri"/>
          <w:sz w:val="24"/>
          <w:szCs w:val="24"/>
          <w:lang w:val="en-US"/>
        </w:rPr>
        <w:t xml:space="preserve"> Dean will be responsible for moving forward with the recommendations to ensure that each is completed within the recommended timeframe. </w:t>
      </w:r>
    </w:p>
    <w:p w14:paraId="1B9DB8AD" w14:textId="77777777" w:rsidR="00E87169" w:rsidRPr="00514661" w:rsidRDefault="00E87169" w:rsidP="009E6F65">
      <w:pPr>
        <w:tabs>
          <w:tab w:val="left" w:pos="567"/>
        </w:tabs>
        <w:rPr>
          <w:rFonts w:ascii="Calibri" w:eastAsia="Times New Roman" w:hAnsi="Calibri" w:cs="Calibri"/>
          <w:sz w:val="24"/>
          <w:szCs w:val="24"/>
          <w:lang w:val="en-US"/>
        </w:rPr>
      </w:pPr>
    </w:p>
    <w:p w14:paraId="0CC29001" w14:textId="0FB1B0C4" w:rsidR="00E87169" w:rsidRPr="00514661" w:rsidRDefault="00E87169" w:rsidP="009E6F65">
      <w:pPr>
        <w:tabs>
          <w:tab w:val="left" w:pos="567"/>
        </w:tabs>
        <w:rPr>
          <w:rFonts w:ascii="Calibri" w:eastAsia="Times New Roman" w:hAnsi="Calibri" w:cs="Calibri"/>
          <w:b/>
          <w:sz w:val="24"/>
          <w:szCs w:val="24"/>
          <w:lang w:val="en-US"/>
        </w:rPr>
      </w:pPr>
      <w:r w:rsidRPr="00514661">
        <w:rPr>
          <w:rFonts w:ascii="Calibri" w:eastAsia="Times New Roman" w:hAnsi="Calibri" w:cs="Calibri"/>
          <w:sz w:val="24"/>
          <w:szCs w:val="24"/>
          <w:lang w:val="en-US"/>
        </w:rPr>
        <w:t xml:space="preserve">The Academic Unit will </w:t>
      </w:r>
      <w:r w:rsidR="00D30C9A" w:rsidRPr="00514661">
        <w:rPr>
          <w:rFonts w:ascii="Calibri" w:eastAsia="Times New Roman" w:hAnsi="Calibri" w:cs="Calibri"/>
          <w:sz w:val="24"/>
          <w:szCs w:val="24"/>
          <w:lang w:val="en-US"/>
        </w:rPr>
        <w:t xml:space="preserve">submit an Implementation Report to their Dean </w:t>
      </w:r>
      <w:r w:rsidRPr="00514661">
        <w:rPr>
          <w:rFonts w:ascii="Calibri" w:eastAsia="Times New Roman" w:hAnsi="Calibri" w:cs="Calibri"/>
          <w:sz w:val="24"/>
          <w:szCs w:val="24"/>
          <w:lang w:val="en-US"/>
        </w:rPr>
        <w:t xml:space="preserve">reporting on the completion and/or status of each recommendation. </w:t>
      </w:r>
      <w:r w:rsidR="00D30C9A" w:rsidRPr="00514661">
        <w:rPr>
          <w:rFonts w:ascii="Calibri" w:eastAsia="Times New Roman" w:hAnsi="Calibri" w:cs="Calibri"/>
          <w:sz w:val="24"/>
          <w:szCs w:val="24"/>
          <w:lang w:val="en-US"/>
        </w:rPr>
        <w:t>The Dean will review the Implementation Report prior to submitting the report to the Office of the Provost.</w:t>
      </w:r>
    </w:p>
    <w:p w14:paraId="1F1B30F6" w14:textId="7CFA6019" w:rsidR="00E87169" w:rsidRPr="00514661" w:rsidRDefault="00E87169" w:rsidP="009E6F65">
      <w:pPr>
        <w:tabs>
          <w:tab w:val="left" w:pos="567"/>
        </w:tabs>
        <w:jc w:val="center"/>
        <w:rPr>
          <w:rFonts w:ascii="Calibri" w:eastAsia="Times New Roman" w:hAnsi="Calibri" w:cs="Calibri"/>
          <w:sz w:val="24"/>
          <w:szCs w:val="24"/>
          <w:lang w:val="en-US"/>
        </w:rPr>
      </w:pPr>
    </w:p>
    <w:p w14:paraId="349264A9" w14:textId="39D0B204" w:rsidR="00D30C9A" w:rsidRPr="00514661" w:rsidRDefault="00D30C9A" w:rsidP="009E6F65">
      <w:pPr>
        <w:tabs>
          <w:tab w:val="left" w:pos="567"/>
        </w:tabs>
        <w:jc w:val="center"/>
        <w:rPr>
          <w:rFonts w:ascii="Calibri" w:eastAsia="Times New Roman" w:hAnsi="Calibri" w:cs="Calibri"/>
          <w:b/>
          <w:color w:val="0070C0"/>
          <w:sz w:val="24"/>
          <w:szCs w:val="24"/>
          <w:lang w:val="en-US"/>
        </w:rPr>
      </w:pPr>
      <w:r w:rsidRPr="00514661">
        <w:rPr>
          <w:rFonts w:ascii="Calibri" w:eastAsia="Times New Roman" w:hAnsi="Calibri" w:cs="Calibri"/>
          <w:b/>
          <w:color w:val="0070C0"/>
          <w:sz w:val="24"/>
          <w:szCs w:val="24"/>
          <w:lang w:val="en-US"/>
        </w:rPr>
        <w:t xml:space="preserve">DUE DATE FOR IMPLEMENTATION REPORT: </w:t>
      </w:r>
      <w:r w:rsidR="00034775" w:rsidRPr="00514661">
        <w:rPr>
          <w:rFonts w:ascii="Calibri" w:eastAsia="Times New Roman" w:hAnsi="Calibri" w:cs="Calibri"/>
          <w:b/>
          <w:color w:val="0070C0"/>
          <w:sz w:val="24"/>
          <w:szCs w:val="24"/>
          <w:lang w:val="en-US"/>
        </w:rPr>
        <w:t>OCTOBER 1</w:t>
      </w:r>
      <w:r w:rsidR="005B3EEB" w:rsidRPr="00514661">
        <w:rPr>
          <w:rFonts w:ascii="Calibri" w:eastAsia="Times New Roman" w:hAnsi="Calibri" w:cs="Calibri"/>
          <w:b/>
          <w:color w:val="0070C0"/>
          <w:sz w:val="24"/>
          <w:szCs w:val="24"/>
          <w:lang w:val="en-US"/>
        </w:rPr>
        <w:t>, 202</w:t>
      </w:r>
      <w:r w:rsidR="00FB5A1F" w:rsidRPr="00514661">
        <w:rPr>
          <w:rFonts w:ascii="Calibri" w:eastAsia="Times New Roman" w:hAnsi="Calibri" w:cs="Calibri"/>
          <w:b/>
          <w:color w:val="0070C0"/>
          <w:sz w:val="24"/>
          <w:szCs w:val="24"/>
          <w:lang w:val="en-US"/>
        </w:rPr>
        <w:t>2</w:t>
      </w:r>
    </w:p>
    <w:p w14:paraId="0365F562" w14:textId="77777777" w:rsidR="00D30C9A" w:rsidRPr="00514661" w:rsidRDefault="00D30C9A" w:rsidP="009E6F65">
      <w:pPr>
        <w:tabs>
          <w:tab w:val="left" w:pos="567"/>
        </w:tabs>
        <w:jc w:val="center"/>
        <w:rPr>
          <w:rFonts w:ascii="Calibri" w:eastAsia="Times New Roman" w:hAnsi="Calibri" w:cs="Calibri"/>
          <w:sz w:val="24"/>
          <w:szCs w:val="24"/>
          <w:lang w:val="en-U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3969"/>
        <w:gridCol w:w="1417"/>
      </w:tblGrid>
      <w:tr w:rsidR="00563BF9" w:rsidRPr="000748FD" w14:paraId="4FF63FCB" w14:textId="77777777" w:rsidTr="006B2F75">
        <w:tc>
          <w:tcPr>
            <w:tcW w:w="4957" w:type="dxa"/>
            <w:shd w:val="clear" w:color="auto" w:fill="A6A6A6"/>
            <w:vAlign w:val="center"/>
          </w:tcPr>
          <w:p w14:paraId="47E76E72" w14:textId="77777777" w:rsidR="00563BF9" w:rsidRPr="000748FD" w:rsidRDefault="00563BF9" w:rsidP="000748FD">
            <w:pPr>
              <w:jc w:val="center"/>
              <w:rPr>
                <w:rFonts w:eastAsia="Times New Roman" w:cstheme="minorHAnsi"/>
                <w:b/>
                <w:lang w:val="en-US"/>
              </w:rPr>
            </w:pPr>
            <w:r w:rsidRPr="000748FD">
              <w:rPr>
                <w:rFonts w:eastAsia="Times New Roman" w:cstheme="minorHAnsi"/>
                <w:b/>
                <w:lang w:val="en-US"/>
              </w:rPr>
              <w:t>Recommendation</w:t>
            </w:r>
          </w:p>
        </w:tc>
        <w:tc>
          <w:tcPr>
            <w:tcW w:w="3969" w:type="dxa"/>
            <w:shd w:val="clear" w:color="auto" w:fill="A6A6A6"/>
            <w:vAlign w:val="center"/>
          </w:tcPr>
          <w:p w14:paraId="1484E0C3" w14:textId="77777777" w:rsidR="00563BF9" w:rsidRPr="000748FD" w:rsidRDefault="00563BF9" w:rsidP="000748FD">
            <w:pPr>
              <w:jc w:val="center"/>
              <w:rPr>
                <w:rFonts w:eastAsia="Times New Roman" w:cstheme="minorHAnsi"/>
                <w:b/>
                <w:lang w:val="en-US"/>
              </w:rPr>
            </w:pPr>
            <w:r w:rsidRPr="000748FD">
              <w:rPr>
                <w:rFonts w:eastAsia="Times New Roman" w:cstheme="minorHAnsi"/>
                <w:b/>
                <w:lang w:val="en-US"/>
              </w:rPr>
              <w:t>Proposed Follow-Up</w:t>
            </w:r>
          </w:p>
          <w:p w14:paraId="4A90B1B4" w14:textId="548C434E" w:rsidR="00563BF9" w:rsidRPr="006B2F75" w:rsidRDefault="00563BF9" w:rsidP="000748FD">
            <w:pPr>
              <w:jc w:val="center"/>
              <w:rPr>
                <w:rFonts w:eastAsia="Times New Roman" w:cstheme="minorHAnsi"/>
                <w:i/>
                <w:sz w:val="18"/>
                <w:szCs w:val="18"/>
                <w:lang w:val="en-US"/>
              </w:rPr>
            </w:pPr>
            <w:r w:rsidRPr="006B2F75">
              <w:rPr>
                <w:rFonts w:eastAsia="Times New Roman" w:cstheme="minorHAnsi"/>
                <w:i/>
                <w:sz w:val="18"/>
                <w:szCs w:val="18"/>
                <w:lang w:val="en-US"/>
              </w:rPr>
              <w:t>If no follow-up is recommended, please clearly indicate ‘</w:t>
            </w:r>
            <w:r w:rsidRPr="006B2F75">
              <w:rPr>
                <w:rFonts w:eastAsia="Times New Roman" w:cstheme="minorHAnsi"/>
                <w:i/>
                <w:sz w:val="18"/>
                <w:szCs w:val="18"/>
                <w:u w:val="single"/>
                <w:lang w:val="en-US"/>
              </w:rPr>
              <w:t>No follow up report is required</w:t>
            </w:r>
            <w:r w:rsidRPr="006B2F75">
              <w:rPr>
                <w:rFonts w:eastAsia="Times New Roman" w:cstheme="minorHAnsi"/>
                <w:i/>
                <w:sz w:val="18"/>
                <w:szCs w:val="18"/>
                <w:lang w:val="en-US"/>
              </w:rPr>
              <w:t>’ and provide rationale.</w:t>
            </w:r>
          </w:p>
        </w:tc>
        <w:tc>
          <w:tcPr>
            <w:tcW w:w="1417" w:type="dxa"/>
            <w:shd w:val="clear" w:color="auto" w:fill="A6A6A6"/>
            <w:vAlign w:val="center"/>
          </w:tcPr>
          <w:p w14:paraId="2BFE25A0" w14:textId="77777777" w:rsidR="00563BF9" w:rsidRPr="000748FD" w:rsidRDefault="00563BF9" w:rsidP="000748FD">
            <w:pPr>
              <w:jc w:val="center"/>
              <w:rPr>
                <w:rFonts w:eastAsia="Times New Roman" w:cstheme="minorHAnsi"/>
                <w:b/>
                <w:lang w:val="en-US"/>
              </w:rPr>
            </w:pPr>
            <w:r w:rsidRPr="000748FD">
              <w:rPr>
                <w:rFonts w:eastAsia="Times New Roman" w:cstheme="minorHAnsi"/>
                <w:b/>
                <w:lang w:val="en-US"/>
              </w:rPr>
              <w:t>Position Responsible for Leading Follow-up</w:t>
            </w:r>
          </w:p>
        </w:tc>
      </w:tr>
      <w:tr w:rsidR="00563BF9" w:rsidRPr="000748FD" w14:paraId="7CEA13BF" w14:textId="77777777" w:rsidTr="00BF39D9">
        <w:tc>
          <w:tcPr>
            <w:tcW w:w="4957" w:type="dxa"/>
            <w:shd w:val="clear" w:color="auto" w:fill="auto"/>
          </w:tcPr>
          <w:p w14:paraId="14FA97F5" w14:textId="77777777" w:rsidR="0008126F" w:rsidRPr="000748FD" w:rsidRDefault="0008126F" w:rsidP="000748FD">
            <w:pPr>
              <w:contextualSpacing/>
              <w:rPr>
                <w:rFonts w:cstheme="minorHAnsi"/>
                <w:bCs/>
                <w:u w:val="single"/>
              </w:rPr>
            </w:pPr>
            <w:r w:rsidRPr="000748FD">
              <w:rPr>
                <w:rFonts w:cstheme="minorHAnsi"/>
                <w:bCs/>
                <w:u w:val="single"/>
              </w:rPr>
              <w:t>Recommendation 1</w:t>
            </w:r>
          </w:p>
          <w:p w14:paraId="44727D8D" w14:textId="77777777" w:rsidR="0008126F" w:rsidRDefault="003F0D7B" w:rsidP="000748FD">
            <w:pPr>
              <w:rPr>
                <w:rFonts w:eastAsia="Times New Roman" w:cstheme="minorHAnsi"/>
                <w:bCs/>
              </w:rPr>
            </w:pPr>
            <w:r w:rsidRPr="000748FD">
              <w:rPr>
                <w:rFonts w:eastAsia="Times New Roman" w:cstheme="minorHAnsi"/>
                <w:bCs/>
              </w:rPr>
              <w:t>That Limited Term Appointments have contracts that extend to the known horizon of the staffing need, or the 60-month contractual limit (whichever is shorter).</w:t>
            </w:r>
          </w:p>
          <w:p w14:paraId="7D698359" w14:textId="0D4FAB7C" w:rsidR="006B2F75" w:rsidRPr="00111C09" w:rsidRDefault="006B2F75" w:rsidP="000748FD">
            <w:pPr>
              <w:rPr>
                <w:rFonts w:eastAsia="Times New Roman" w:cstheme="minorHAnsi"/>
                <w:bCs/>
                <w:sz w:val="12"/>
                <w:szCs w:val="12"/>
              </w:rPr>
            </w:pPr>
          </w:p>
        </w:tc>
        <w:tc>
          <w:tcPr>
            <w:tcW w:w="3969" w:type="dxa"/>
            <w:shd w:val="clear" w:color="auto" w:fill="auto"/>
          </w:tcPr>
          <w:p w14:paraId="53E0EE6F" w14:textId="77777777" w:rsidR="00563BF9" w:rsidRPr="000748FD" w:rsidRDefault="00563BF9" w:rsidP="000748FD">
            <w:pPr>
              <w:rPr>
                <w:rFonts w:cstheme="minorHAnsi"/>
                <w:bCs/>
              </w:rPr>
            </w:pPr>
            <w:r w:rsidRPr="000748FD">
              <w:rPr>
                <w:rFonts w:cstheme="minorHAnsi"/>
                <w:bCs/>
              </w:rPr>
              <w:t>No follow-up required.</w:t>
            </w:r>
          </w:p>
          <w:p w14:paraId="2692CF95" w14:textId="77777777" w:rsidR="0008126F" w:rsidRPr="000748FD" w:rsidRDefault="0008126F" w:rsidP="000748FD">
            <w:pPr>
              <w:rPr>
                <w:rFonts w:cstheme="minorHAnsi"/>
                <w:bCs/>
              </w:rPr>
            </w:pPr>
          </w:p>
          <w:p w14:paraId="7727F0F6" w14:textId="5E3E9C78" w:rsidR="00563BF9" w:rsidRPr="000748FD" w:rsidRDefault="00563BF9" w:rsidP="000748FD">
            <w:pPr>
              <w:rPr>
                <w:rFonts w:cstheme="minorHAnsi"/>
                <w:bCs/>
              </w:rPr>
            </w:pPr>
            <w:r w:rsidRPr="000748FD">
              <w:rPr>
                <w:rFonts w:cstheme="minorHAnsi"/>
                <w:bCs/>
              </w:rPr>
              <w:t xml:space="preserve">Departments </w:t>
            </w:r>
            <w:r w:rsidR="004676D7" w:rsidRPr="000748FD">
              <w:rPr>
                <w:rFonts w:cstheme="minorHAnsi"/>
                <w:bCs/>
              </w:rPr>
              <w:t>currently</w:t>
            </w:r>
            <w:r w:rsidRPr="000748FD">
              <w:rPr>
                <w:rFonts w:cstheme="minorHAnsi"/>
                <w:bCs/>
              </w:rPr>
              <w:t xml:space="preserve"> have the opportunity for multi-year appointments</w:t>
            </w:r>
            <w:r w:rsidR="0008126F" w:rsidRPr="000748FD">
              <w:rPr>
                <w:rFonts w:cstheme="minorHAnsi"/>
                <w:bCs/>
              </w:rPr>
              <w:t>.</w:t>
            </w:r>
          </w:p>
        </w:tc>
        <w:tc>
          <w:tcPr>
            <w:tcW w:w="1417" w:type="dxa"/>
            <w:shd w:val="clear" w:color="auto" w:fill="auto"/>
          </w:tcPr>
          <w:p w14:paraId="52540900" w14:textId="77777777" w:rsidR="00563BF9" w:rsidRPr="000748FD" w:rsidRDefault="00563BF9" w:rsidP="000748FD">
            <w:pPr>
              <w:rPr>
                <w:rFonts w:eastAsia="Times New Roman" w:cstheme="minorHAnsi"/>
                <w:bCs/>
                <w:lang w:val="en-US"/>
              </w:rPr>
            </w:pPr>
          </w:p>
        </w:tc>
      </w:tr>
      <w:tr w:rsidR="00563BF9" w:rsidRPr="000748FD" w14:paraId="295C584D" w14:textId="77777777" w:rsidTr="00BF39D9">
        <w:tc>
          <w:tcPr>
            <w:tcW w:w="4957" w:type="dxa"/>
            <w:shd w:val="clear" w:color="auto" w:fill="auto"/>
          </w:tcPr>
          <w:p w14:paraId="13884D7B" w14:textId="59C15486" w:rsidR="0008126F" w:rsidRPr="000748FD" w:rsidRDefault="0008126F" w:rsidP="000748FD">
            <w:pPr>
              <w:rPr>
                <w:rFonts w:cstheme="minorHAnsi"/>
                <w:bCs/>
                <w:u w:val="single"/>
              </w:rPr>
            </w:pPr>
            <w:r w:rsidRPr="000748FD">
              <w:rPr>
                <w:rFonts w:cstheme="minorHAnsi"/>
                <w:bCs/>
                <w:u w:val="single"/>
              </w:rPr>
              <w:t>Recommendation 2</w:t>
            </w:r>
          </w:p>
          <w:p w14:paraId="63285E44" w14:textId="77777777" w:rsidR="003F0D7B" w:rsidRPr="000748FD" w:rsidRDefault="003F0D7B" w:rsidP="000748FD">
            <w:pPr>
              <w:pStyle w:val="Default"/>
              <w:rPr>
                <w:rFonts w:asciiTheme="minorHAnsi" w:eastAsia="Times New Roman" w:hAnsiTheme="minorHAnsi" w:cstheme="minorHAnsi"/>
                <w:bCs/>
                <w:color w:val="auto"/>
                <w:sz w:val="22"/>
                <w:szCs w:val="22"/>
                <w:lang w:val="en-CA"/>
              </w:rPr>
            </w:pPr>
            <w:r w:rsidRPr="000748FD">
              <w:rPr>
                <w:rFonts w:asciiTheme="minorHAnsi" w:eastAsia="Times New Roman" w:hAnsiTheme="minorHAnsi" w:cstheme="minorHAnsi"/>
                <w:bCs/>
                <w:sz w:val="22"/>
                <w:szCs w:val="22"/>
              </w:rPr>
              <w:t xml:space="preserve">That </w:t>
            </w:r>
            <w:r w:rsidRPr="000748FD">
              <w:rPr>
                <w:rFonts w:asciiTheme="minorHAnsi" w:eastAsia="Times New Roman" w:hAnsiTheme="minorHAnsi" w:cstheme="minorHAnsi"/>
                <w:bCs/>
                <w:color w:val="auto"/>
                <w:sz w:val="22"/>
                <w:szCs w:val="22"/>
                <w:lang w:val="en-CA"/>
              </w:rPr>
              <w:t xml:space="preserve">renewal of LTA contracts be made earlier to allow them to plan for the next year’s academic cycle, including the supervision of undergraduate projects. </w:t>
            </w:r>
          </w:p>
          <w:p w14:paraId="3B0482EB" w14:textId="284F4EC0" w:rsidR="0008126F" w:rsidRPr="00111C09" w:rsidRDefault="0008126F" w:rsidP="000748FD">
            <w:pPr>
              <w:rPr>
                <w:rFonts w:cstheme="minorHAnsi"/>
                <w:bCs/>
                <w:sz w:val="12"/>
                <w:szCs w:val="12"/>
              </w:rPr>
            </w:pPr>
          </w:p>
        </w:tc>
        <w:tc>
          <w:tcPr>
            <w:tcW w:w="3969" w:type="dxa"/>
            <w:shd w:val="clear" w:color="auto" w:fill="auto"/>
          </w:tcPr>
          <w:p w14:paraId="371F4704" w14:textId="6932459E" w:rsidR="00563BF9" w:rsidRPr="000748FD" w:rsidRDefault="00563BF9" w:rsidP="000748FD">
            <w:pPr>
              <w:rPr>
                <w:rFonts w:cstheme="minorHAnsi"/>
                <w:bCs/>
              </w:rPr>
            </w:pPr>
            <w:r w:rsidRPr="000748FD">
              <w:rPr>
                <w:rFonts w:cstheme="minorHAnsi"/>
                <w:bCs/>
              </w:rPr>
              <w:t>No follow-up required.</w:t>
            </w:r>
          </w:p>
          <w:p w14:paraId="48A5AAF8" w14:textId="77777777" w:rsidR="0008126F" w:rsidRPr="000748FD" w:rsidRDefault="0008126F" w:rsidP="000748FD">
            <w:pPr>
              <w:rPr>
                <w:rFonts w:cstheme="minorHAnsi"/>
                <w:bCs/>
              </w:rPr>
            </w:pPr>
          </w:p>
          <w:p w14:paraId="45F42F88" w14:textId="23058688" w:rsidR="00563BF9" w:rsidRPr="000748FD" w:rsidRDefault="00563BF9" w:rsidP="000748FD">
            <w:pPr>
              <w:rPr>
                <w:rFonts w:cstheme="minorHAnsi"/>
                <w:bCs/>
              </w:rPr>
            </w:pPr>
            <w:r w:rsidRPr="000748FD">
              <w:rPr>
                <w:rFonts w:cstheme="minorHAnsi"/>
                <w:bCs/>
              </w:rPr>
              <w:t xml:space="preserve">Budget approval </w:t>
            </w:r>
            <w:r w:rsidR="0039649B" w:rsidRPr="000748FD">
              <w:rPr>
                <w:rFonts w:cstheme="minorHAnsi"/>
                <w:bCs/>
              </w:rPr>
              <w:t>timelines</w:t>
            </w:r>
            <w:r w:rsidRPr="000748FD">
              <w:rPr>
                <w:rFonts w:cstheme="minorHAnsi"/>
                <w:bCs/>
              </w:rPr>
              <w:t xml:space="preserve"> (which includes LTA hiring) are outside departmental and decanal jurisdiction.</w:t>
            </w:r>
          </w:p>
        </w:tc>
        <w:tc>
          <w:tcPr>
            <w:tcW w:w="1417" w:type="dxa"/>
            <w:shd w:val="clear" w:color="auto" w:fill="auto"/>
          </w:tcPr>
          <w:p w14:paraId="43D04E65" w14:textId="77777777" w:rsidR="00563BF9" w:rsidRPr="000748FD" w:rsidRDefault="00563BF9" w:rsidP="000748FD">
            <w:pPr>
              <w:ind w:left="720"/>
              <w:contextualSpacing/>
              <w:rPr>
                <w:rFonts w:cstheme="minorHAnsi"/>
                <w:bCs/>
              </w:rPr>
            </w:pPr>
          </w:p>
        </w:tc>
      </w:tr>
      <w:tr w:rsidR="00563BF9" w:rsidRPr="000748FD" w14:paraId="5D492F24" w14:textId="77777777" w:rsidTr="00BF39D9">
        <w:tc>
          <w:tcPr>
            <w:tcW w:w="4957" w:type="dxa"/>
            <w:shd w:val="clear" w:color="auto" w:fill="auto"/>
          </w:tcPr>
          <w:p w14:paraId="5A44D13C" w14:textId="2FCE933D" w:rsidR="0008126F" w:rsidRPr="000748FD" w:rsidRDefault="0008126F" w:rsidP="000748FD">
            <w:pPr>
              <w:rPr>
                <w:rFonts w:cstheme="minorHAnsi"/>
                <w:bCs/>
                <w:u w:val="single"/>
              </w:rPr>
            </w:pPr>
            <w:r w:rsidRPr="000748FD">
              <w:rPr>
                <w:rFonts w:cstheme="minorHAnsi"/>
                <w:bCs/>
                <w:u w:val="single"/>
              </w:rPr>
              <w:t>Recommendation 3</w:t>
            </w:r>
          </w:p>
          <w:p w14:paraId="23DF84DE" w14:textId="77777777" w:rsidR="0008126F" w:rsidRPr="000748FD" w:rsidRDefault="003F0D7B" w:rsidP="000748FD">
            <w:pPr>
              <w:pStyle w:val="Default"/>
              <w:rPr>
                <w:rFonts w:asciiTheme="minorHAnsi" w:eastAsia="Times New Roman" w:hAnsiTheme="minorHAnsi" w:cstheme="minorHAnsi"/>
                <w:bCs/>
                <w:color w:val="auto"/>
                <w:sz w:val="22"/>
                <w:szCs w:val="22"/>
                <w:lang w:val="en-CA"/>
              </w:rPr>
            </w:pPr>
            <w:r w:rsidRPr="000748FD">
              <w:rPr>
                <w:rFonts w:asciiTheme="minorHAnsi" w:eastAsia="Times New Roman" w:hAnsiTheme="minorHAnsi" w:cstheme="minorHAnsi"/>
                <w:bCs/>
                <w:color w:val="auto"/>
                <w:sz w:val="22"/>
                <w:szCs w:val="22"/>
                <w:lang w:val="en-CA"/>
              </w:rPr>
              <w:t>That additional laboratory facilities should be created</w:t>
            </w:r>
            <w:r w:rsidR="00252F6E" w:rsidRPr="000748FD">
              <w:rPr>
                <w:rFonts w:asciiTheme="minorHAnsi" w:eastAsia="Times New Roman" w:hAnsiTheme="minorHAnsi" w:cstheme="minorHAnsi"/>
                <w:bCs/>
                <w:color w:val="auto"/>
                <w:sz w:val="22"/>
                <w:szCs w:val="22"/>
                <w:lang w:val="en-CA"/>
              </w:rPr>
              <w:t>,</w:t>
            </w:r>
            <w:r w:rsidRPr="000748FD">
              <w:rPr>
                <w:rFonts w:asciiTheme="minorHAnsi" w:eastAsia="Times New Roman" w:hAnsiTheme="minorHAnsi" w:cstheme="minorHAnsi"/>
                <w:bCs/>
                <w:color w:val="auto"/>
                <w:sz w:val="22"/>
                <w:szCs w:val="22"/>
                <w:lang w:val="en-CA"/>
              </w:rPr>
              <w:t xml:space="preserve"> or the schedule expanded to include weekends and evenings, if current enrollments are maintained. </w:t>
            </w:r>
          </w:p>
          <w:p w14:paraId="56B4531E" w14:textId="19A9D866" w:rsidR="000748FD" w:rsidRPr="00111C09" w:rsidRDefault="000748FD" w:rsidP="000748FD">
            <w:pPr>
              <w:pStyle w:val="Default"/>
              <w:rPr>
                <w:rFonts w:asciiTheme="minorHAnsi" w:hAnsiTheme="minorHAnsi" w:cstheme="minorHAnsi"/>
                <w:bCs/>
                <w:sz w:val="12"/>
                <w:szCs w:val="12"/>
              </w:rPr>
            </w:pPr>
          </w:p>
        </w:tc>
        <w:tc>
          <w:tcPr>
            <w:tcW w:w="3969" w:type="dxa"/>
            <w:shd w:val="clear" w:color="auto" w:fill="auto"/>
          </w:tcPr>
          <w:p w14:paraId="5EE59B3C" w14:textId="5E2DE137" w:rsidR="00563BF9" w:rsidRPr="000748FD" w:rsidRDefault="00563BF9" w:rsidP="000748FD">
            <w:pPr>
              <w:rPr>
                <w:rFonts w:cstheme="minorHAnsi"/>
                <w:bCs/>
              </w:rPr>
            </w:pPr>
            <w:r w:rsidRPr="000748FD">
              <w:rPr>
                <w:rFonts w:cstheme="minorHAnsi"/>
                <w:bCs/>
              </w:rPr>
              <w:t>Department and Dean, in conjunction with Facility Management, to develop a plan for laboratory renovations by September 202</w:t>
            </w:r>
            <w:r w:rsidR="00FB5A1F" w:rsidRPr="000748FD">
              <w:rPr>
                <w:rFonts w:cstheme="minorHAnsi"/>
                <w:bCs/>
              </w:rPr>
              <w:t>1</w:t>
            </w:r>
            <w:r w:rsidRPr="000748FD">
              <w:rPr>
                <w:rFonts w:cstheme="minorHAnsi"/>
                <w:bCs/>
              </w:rPr>
              <w:t>.</w:t>
            </w:r>
          </w:p>
        </w:tc>
        <w:tc>
          <w:tcPr>
            <w:tcW w:w="1417" w:type="dxa"/>
            <w:shd w:val="clear" w:color="auto" w:fill="auto"/>
          </w:tcPr>
          <w:p w14:paraId="298137DF" w14:textId="0050D47E" w:rsidR="00563BF9" w:rsidRPr="000748FD" w:rsidRDefault="00563BF9" w:rsidP="000748FD">
            <w:pPr>
              <w:contextualSpacing/>
              <w:rPr>
                <w:rFonts w:cstheme="minorHAnsi"/>
                <w:bCs/>
              </w:rPr>
            </w:pPr>
            <w:r w:rsidRPr="000748FD">
              <w:rPr>
                <w:rFonts w:cstheme="minorHAnsi"/>
                <w:bCs/>
              </w:rPr>
              <w:t>Chair and Dean</w:t>
            </w:r>
          </w:p>
        </w:tc>
      </w:tr>
      <w:tr w:rsidR="00563BF9" w:rsidRPr="000748FD" w14:paraId="67506BFB" w14:textId="77777777" w:rsidTr="00BF39D9">
        <w:tc>
          <w:tcPr>
            <w:tcW w:w="4957" w:type="dxa"/>
            <w:shd w:val="clear" w:color="auto" w:fill="auto"/>
          </w:tcPr>
          <w:p w14:paraId="70EAFF8A" w14:textId="77777777" w:rsidR="00811AD8" w:rsidRPr="000748FD" w:rsidRDefault="00811AD8" w:rsidP="000748FD">
            <w:pPr>
              <w:tabs>
                <w:tab w:val="left" w:pos="1560"/>
                <w:tab w:val="right" w:pos="5760"/>
              </w:tabs>
              <w:rPr>
                <w:rFonts w:eastAsia="Times New Roman" w:cstheme="minorHAnsi"/>
                <w:bCs/>
                <w:u w:val="single"/>
              </w:rPr>
            </w:pPr>
            <w:r w:rsidRPr="000748FD">
              <w:rPr>
                <w:rFonts w:eastAsia="Times New Roman" w:cstheme="minorHAnsi"/>
                <w:bCs/>
                <w:u w:val="single"/>
              </w:rPr>
              <w:t>Recommendation 4</w:t>
            </w:r>
          </w:p>
          <w:p w14:paraId="025A340B" w14:textId="77777777" w:rsidR="00811AD8" w:rsidRPr="000748FD" w:rsidRDefault="00811AD8" w:rsidP="000748FD">
            <w:pPr>
              <w:rPr>
                <w:rFonts w:eastAsia="Times New Roman" w:cstheme="minorHAnsi"/>
                <w:bCs/>
              </w:rPr>
            </w:pPr>
            <w:r w:rsidRPr="000748FD">
              <w:rPr>
                <w:rFonts w:eastAsia="Times New Roman" w:cstheme="minorHAnsi"/>
                <w:bCs/>
              </w:rPr>
              <w:t>That additional laboratory staff should be hired to properly supervise off-hours laboratory sections.</w:t>
            </w:r>
          </w:p>
          <w:p w14:paraId="7ECB636B" w14:textId="65ECF22F" w:rsidR="0008126F" w:rsidRPr="00111C09" w:rsidRDefault="0008126F" w:rsidP="000748FD">
            <w:pPr>
              <w:rPr>
                <w:rFonts w:cstheme="minorHAnsi"/>
                <w:bCs/>
                <w:sz w:val="12"/>
                <w:szCs w:val="12"/>
              </w:rPr>
            </w:pPr>
          </w:p>
        </w:tc>
        <w:tc>
          <w:tcPr>
            <w:tcW w:w="3969" w:type="dxa"/>
            <w:shd w:val="clear" w:color="auto" w:fill="auto"/>
          </w:tcPr>
          <w:p w14:paraId="53F68A76" w14:textId="2125EC33" w:rsidR="00563BF9" w:rsidRPr="000748FD" w:rsidRDefault="00563BF9" w:rsidP="000748FD">
            <w:pPr>
              <w:rPr>
                <w:rFonts w:cstheme="minorHAnsi"/>
                <w:bCs/>
              </w:rPr>
            </w:pPr>
            <w:r w:rsidRPr="000748FD">
              <w:rPr>
                <w:rFonts w:cstheme="minorHAnsi"/>
                <w:bCs/>
              </w:rPr>
              <w:t>Department and Dean to review staffing levels for laboratory supervision</w:t>
            </w:r>
            <w:r w:rsidR="0008126F" w:rsidRPr="000748FD">
              <w:rPr>
                <w:rFonts w:cstheme="minorHAnsi"/>
                <w:bCs/>
              </w:rPr>
              <w:t xml:space="preserve"> by </w:t>
            </w:r>
            <w:r w:rsidRPr="000748FD">
              <w:rPr>
                <w:rFonts w:cstheme="minorHAnsi"/>
                <w:bCs/>
              </w:rPr>
              <w:t>September 202</w:t>
            </w:r>
            <w:r w:rsidR="00FB5A1F" w:rsidRPr="000748FD">
              <w:rPr>
                <w:rFonts w:cstheme="minorHAnsi"/>
                <w:bCs/>
              </w:rPr>
              <w:t>1.</w:t>
            </w:r>
          </w:p>
        </w:tc>
        <w:tc>
          <w:tcPr>
            <w:tcW w:w="1417" w:type="dxa"/>
            <w:shd w:val="clear" w:color="auto" w:fill="auto"/>
          </w:tcPr>
          <w:p w14:paraId="342AC18F" w14:textId="3FF976C7" w:rsidR="00563BF9" w:rsidRPr="000748FD" w:rsidRDefault="00563BF9" w:rsidP="000748FD">
            <w:pPr>
              <w:contextualSpacing/>
              <w:rPr>
                <w:rFonts w:cstheme="minorHAnsi"/>
                <w:bCs/>
              </w:rPr>
            </w:pPr>
            <w:r w:rsidRPr="000748FD">
              <w:rPr>
                <w:rFonts w:cstheme="minorHAnsi"/>
                <w:bCs/>
              </w:rPr>
              <w:t>Chair and Dean</w:t>
            </w:r>
          </w:p>
        </w:tc>
      </w:tr>
      <w:tr w:rsidR="00563BF9" w:rsidRPr="000748FD" w14:paraId="7E72B31A" w14:textId="77777777" w:rsidTr="00BF39D9">
        <w:tc>
          <w:tcPr>
            <w:tcW w:w="4957" w:type="dxa"/>
            <w:shd w:val="clear" w:color="auto" w:fill="auto"/>
          </w:tcPr>
          <w:p w14:paraId="6E6A0D09" w14:textId="77777777" w:rsidR="00811AD8" w:rsidRPr="000748FD" w:rsidRDefault="00811AD8" w:rsidP="000748FD">
            <w:pPr>
              <w:tabs>
                <w:tab w:val="left" w:pos="1560"/>
                <w:tab w:val="right" w:pos="5760"/>
              </w:tabs>
              <w:rPr>
                <w:rFonts w:eastAsia="Times New Roman" w:cstheme="minorHAnsi"/>
                <w:bCs/>
                <w:u w:val="single"/>
              </w:rPr>
            </w:pPr>
            <w:r w:rsidRPr="000748FD">
              <w:rPr>
                <w:rFonts w:eastAsia="Times New Roman" w:cstheme="minorHAnsi"/>
                <w:bCs/>
                <w:u w:val="single"/>
              </w:rPr>
              <w:t>Recommendation 5</w:t>
            </w:r>
          </w:p>
          <w:p w14:paraId="75831491" w14:textId="77777777" w:rsidR="00811AD8" w:rsidRPr="000748FD" w:rsidRDefault="00811AD8" w:rsidP="000748FD">
            <w:pPr>
              <w:autoSpaceDE w:val="0"/>
              <w:autoSpaceDN w:val="0"/>
              <w:adjustRightInd w:val="0"/>
              <w:rPr>
                <w:rFonts w:eastAsia="Times New Roman" w:cstheme="minorHAnsi"/>
                <w:bCs/>
              </w:rPr>
            </w:pPr>
            <w:r w:rsidRPr="000748FD">
              <w:rPr>
                <w:rFonts w:eastAsia="Times New Roman" w:cstheme="minorHAnsi"/>
                <w:bCs/>
              </w:rPr>
              <w:t>That the Institution and Departments consider the potential benefits of Co-op streams for these majors.</w:t>
            </w:r>
          </w:p>
          <w:p w14:paraId="4D7A86FB" w14:textId="35104DBF" w:rsidR="0008126F" w:rsidRPr="000748FD" w:rsidRDefault="0008126F" w:rsidP="000748FD">
            <w:pPr>
              <w:rPr>
                <w:rFonts w:cstheme="minorHAnsi"/>
                <w:bCs/>
              </w:rPr>
            </w:pPr>
          </w:p>
        </w:tc>
        <w:tc>
          <w:tcPr>
            <w:tcW w:w="3969" w:type="dxa"/>
            <w:shd w:val="clear" w:color="auto" w:fill="auto"/>
          </w:tcPr>
          <w:p w14:paraId="1B1E3FCD" w14:textId="77777777" w:rsidR="00563BF9" w:rsidRDefault="00563BF9" w:rsidP="000748FD">
            <w:pPr>
              <w:rPr>
                <w:rFonts w:cstheme="minorHAnsi"/>
                <w:bCs/>
              </w:rPr>
            </w:pPr>
            <w:r w:rsidRPr="000748FD">
              <w:rPr>
                <w:rFonts w:cstheme="minorHAnsi"/>
                <w:bCs/>
              </w:rPr>
              <w:t>Department to consult with Experiential Learning Office to explore internship possibilities and if feasible, develop internship options</w:t>
            </w:r>
            <w:r w:rsidR="00185118" w:rsidRPr="000748FD">
              <w:rPr>
                <w:rFonts w:cstheme="minorHAnsi"/>
                <w:bCs/>
              </w:rPr>
              <w:t xml:space="preserve"> </w:t>
            </w:r>
            <w:r w:rsidRPr="000748FD">
              <w:rPr>
                <w:rFonts w:cstheme="minorHAnsi"/>
                <w:bCs/>
              </w:rPr>
              <w:t>(course) by September 202</w:t>
            </w:r>
            <w:r w:rsidR="00FB5A1F" w:rsidRPr="000748FD">
              <w:rPr>
                <w:rFonts w:cstheme="minorHAnsi"/>
                <w:bCs/>
              </w:rPr>
              <w:t>2</w:t>
            </w:r>
            <w:r w:rsidR="0008126F" w:rsidRPr="000748FD">
              <w:rPr>
                <w:rFonts w:cstheme="minorHAnsi"/>
                <w:bCs/>
              </w:rPr>
              <w:t>.</w:t>
            </w:r>
          </w:p>
          <w:p w14:paraId="70991702" w14:textId="4C34A802" w:rsidR="00111C09" w:rsidRPr="00111C09" w:rsidRDefault="00111C09" w:rsidP="000748FD">
            <w:pPr>
              <w:rPr>
                <w:rFonts w:cstheme="minorHAnsi"/>
                <w:bCs/>
                <w:sz w:val="12"/>
                <w:szCs w:val="12"/>
              </w:rPr>
            </w:pPr>
          </w:p>
        </w:tc>
        <w:tc>
          <w:tcPr>
            <w:tcW w:w="1417" w:type="dxa"/>
            <w:shd w:val="clear" w:color="auto" w:fill="auto"/>
          </w:tcPr>
          <w:p w14:paraId="3C14A109" w14:textId="7D9A67CF" w:rsidR="00563BF9" w:rsidRPr="000748FD" w:rsidRDefault="00563BF9" w:rsidP="000748FD">
            <w:pPr>
              <w:contextualSpacing/>
              <w:rPr>
                <w:rFonts w:cstheme="minorHAnsi"/>
                <w:bCs/>
              </w:rPr>
            </w:pPr>
            <w:r w:rsidRPr="000748FD">
              <w:rPr>
                <w:rFonts w:cstheme="minorHAnsi"/>
                <w:bCs/>
              </w:rPr>
              <w:t>Chair</w:t>
            </w:r>
          </w:p>
        </w:tc>
      </w:tr>
      <w:tr w:rsidR="00563BF9" w:rsidRPr="000748FD" w14:paraId="4C7E6355" w14:textId="77777777" w:rsidTr="00BF39D9">
        <w:tc>
          <w:tcPr>
            <w:tcW w:w="4957" w:type="dxa"/>
            <w:shd w:val="clear" w:color="auto" w:fill="auto"/>
          </w:tcPr>
          <w:p w14:paraId="0EDC6F90" w14:textId="732945AB" w:rsidR="0008126F" w:rsidRPr="000748FD" w:rsidRDefault="0008126F" w:rsidP="000748FD">
            <w:pPr>
              <w:rPr>
                <w:rFonts w:cstheme="minorHAnsi"/>
                <w:bCs/>
                <w:u w:val="single"/>
              </w:rPr>
            </w:pPr>
            <w:r w:rsidRPr="000748FD">
              <w:rPr>
                <w:rFonts w:cstheme="minorHAnsi"/>
                <w:bCs/>
                <w:u w:val="single"/>
              </w:rPr>
              <w:t>Recommendation 6</w:t>
            </w:r>
          </w:p>
          <w:p w14:paraId="114DEEAD" w14:textId="1BDD6799" w:rsidR="0008126F" w:rsidRPr="000748FD" w:rsidRDefault="00017A82" w:rsidP="000748FD">
            <w:pPr>
              <w:rPr>
                <w:rFonts w:cstheme="minorHAnsi"/>
                <w:bCs/>
              </w:rPr>
            </w:pPr>
            <w:r w:rsidRPr="000748FD">
              <w:rPr>
                <w:rFonts w:eastAsia="Times New Roman" w:cstheme="minorHAnsi"/>
                <w:bCs/>
              </w:rPr>
              <w:t>That the Institution explore alternatives to the secondment of highly capable senior faculty into administrative roles.</w:t>
            </w:r>
          </w:p>
        </w:tc>
        <w:tc>
          <w:tcPr>
            <w:tcW w:w="3969" w:type="dxa"/>
            <w:shd w:val="clear" w:color="auto" w:fill="auto"/>
          </w:tcPr>
          <w:p w14:paraId="75CA0AA2" w14:textId="70A619EF" w:rsidR="00563BF9" w:rsidRPr="000748FD" w:rsidRDefault="00563BF9" w:rsidP="000748FD">
            <w:pPr>
              <w:rPr>
                <w:rFonts w:cstheme="minorHAnsi"/>
                <w:bCs/>
              </w:rPr>
            </w:pPr>
            <w:r w:rsidRPr="000748FD">
              <w:rPr>
                <w:rFonts w:cstheme="minorHAnsi"/>
                <w:bCs/>
              </w:rPr>
              <w:t>No follow-up required.</w:t>
            </w:r>
          </w:p>
          <w:p w14:paraId="2F3DC8CE" w14:textId="77777777" w:rsidR="0008126F" w:rsidRPr="006B2F75" w:rsidRDefault="0008126F" w:rsidP="000748FD">
            <w:pPr>
              <w:rPr>
                <w:rFonts w:cstheme="minorHAnsi"/>
                <w:bCs/>
                <w:sz w:val="10"/>
                <w:szCs w:val="10"/>
              </w:rPr>
            </w:pPr>
          </w:p>
          <w:p w14:paraId="3A3D0011" w14:textId="77777777" w:rsidR="00563BF9" w:rsidRDefault="00563BF9" w:rsidP="000748FD">
            <w:pPr>
              <w:contextualSpacing/>
              <w:rPr>
                <w:rFonts w:cstheme="minorHAnsi"/>
                <w:bCs/>
              </w:rPr>
            </w:pPr>
            <w:r w:rsidRPr="000748FD">
              <w:rPr>
                <w:rFonts w:cstheme="minorHAnsi"/>
                <w:bCs/>
              </w:rPr>
              <w:t>Succession in senior administrative roles relies on capable senior faculty and budgetary constraints do not always allow the appointment from outside the university.</w:t>
            </w:r>
          </w:p>
          <w:p w14:paraId="6306D3FF" w14:textId="34F1C5C6" w:rsidR="00111C09" w:rsidRPr="00111C09" w:rsidRDefault="00111C09" w:rsidP="000748FD">
            <w:pPr>
              <w:contextualSpacing/>
              <w:rPr>
                <w:rFonts w:cstheme="minorHAnsi"/>
                <w:bCs/>
                <w:sz w:val="12"/>
                <w:szCs w:val="12"/>
              </w:rPr>
            </w:pPr>
          </w:p>
        </w:tc>
        <w:tc>
          <w:tcPr>
            <w:tcW w:w="1417" w:type="dxa"/>
            <w:shd w:val="clear" w:color="auto" w:fill="auto"/>
          </w:tcPr>
          <w:p w14:paraId="17FFD440" w14:textId="77777777" w:rsidR="00563BF9" w:rsidRPr="000748FD" w:rsidRDefault="00563BF9" w:rsidP="000748FD">
            <w:pPr>
              <w:ind w:left="360"/>
              <w:contextualSpacing/>
              <w:rPr>
                <w:rFonts w:cstheme="minorHAnsi"/>
                <w:bCs/>
              </w:rPr>
            </w:pPr>
          </w:p>
        </w:tc>
      </w:tr>
      <w:bookmarkEnd w:id="0"/>
    </w:tbl>
    <w:p w14:paraId="47A0E6CD" w14:textId="58387D12" w:rsidR="00166165" w:rsidRPr="00514661" w:rsidRDefault="00166165" w:rsidP="009E6F65">
      <w:pPr>
        <w:tabs>
          <w:tab w:val="left" w:pos="567"/>
        </w:tabs>
        <w:rPr>
          <w:rFonts w:ascii="Calibri" w:hAnsi="Calibri" w:cs="Calibri"/>
          <w:bCs/>
          <w:sz w:val="24"/>
          <w:szCs w:val="24"/>
        </w:rPr>
      </w:pPr>
    </w:p>
    <w:sectPr w:rsidR="00166165" w:rsidRPr="00514661" w:rsidSect="00382D0E">
      <w:headerReference w:type="even" r:id="rId13"/>
      <w:headerReference w:type="default" r:id="rId14"/>
      <w:footerReference w:type="even" r:id="rId15"/>
      <w:footerReference w:type="default" r:id="rId16"/>
      <w:headerReference w:type="first" r:id="rId17"/>
      <w:footerReference w:type="first" r:id="rId18"/>
      <w:pgSz w:w="12240" w:h="15840"/>
      <w:pgMar w:top="630"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25D7A" w14:textId="77777777" w:rsidR="00503449" w:rsidRDefault="00503449" w:rsidP="001D525A">
      <w:r>
        <w:separator/>
      </w:r>
    </w:p>
  </w:endnote>
  <w:endnote w:type="continuationSeparator" w:id="0">
    <w:p w14:paraId="319F3562" w14:textId="77777777" w:rsidR="00503449" w:rsidRDefault="00503449"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LTStd-Light">
    <w:altName w:val="Calibri"/>
    <w:panose1 w:val="00000000000000000000"/>
    <w:charset w:val="4D"/>
    <w:family w:val="auto"/>
    <w:notTrueType/>
    <w:pitch w:val="default"/>
    <w:sig w:usb0="00000003" w:usb1="08070000" w:usb2="00000010" w:usb3="00000000" w:csb0="0002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A6DC8" w14:textId="77777777" w:rsidR="00AA3B5B" w:rsidRDefault="00AA3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5562D1FC" w14:textId="14C23B8B" w:rsidR="00AA3B5B" w:rsidRPr="00F5756D" w:rsidRDefault="00AA3B5B">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Pr>
                <w:b/>
                <w:bCs/>
                <w:i/>
                <w:noProof/>
              </w:rPr>
              <w:t>1</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Pr>
                <w:b/>
                <w:bCs/>
                <w:i/>
                <w:noProof/>
              </w:rPr>
              <w:t>10</w:t>
            </w:r>
            <w:r w:rsidRPr="00F5756D">
              <w:rPr>
                <w:b/>
                <w:bCs/>
                <w:i/>
              </w:rPr>
              <w:fldChar w:fldCharType="end"/>
            </w:r>
          </w:p>
        </w:sdtContent>
      </w:sdt>
    </w:sdtContent>
  </w:sdt>
  <w:p w14:paraId="4B1E9C38" w14:textId="77777777" w:rsidR="00AA3B5B" w:rsidRDefault="00AA3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517C2" w14:textId="77777777" w:rsidR="00AA3B5B" w:rsidRDefault="00AA3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05875" w14:textId="77777777" w:rsidR="00503449" w:rsidRDefault="00503449" w:rsidP="001D525A">
      <w:r>
        <w:separator/>
      </w:r>
    </w:p>
  </w:footnote>
  <w:footnote w:type="continuationSeparator" w:id="0">
    <w:p w14:paraId="27A647C3" w14:textId="77777777" w:rsidR="00503449" w:rsidRDefault="00503449" w:rsidP="001D5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CBC34" w14:textId="77777777" w:rsidR="00AA3B5B" w:rsidRDefault="00AA3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3E8C6" w14:textId="4681C35B" w:rsidR="00AA3B5B" w:rsidRDefault="00AA3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51C4C" w14:textId="77777777" w:rsidR="00AA3B5B" w:rsidRDefault="00AA3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0666B"/>
    <w:multiLevelType w:val="hybridMultilevel"/>
    <w:tmpl w:val="E0DA8810"/>
    <w:lvl w:ilvl="0" w:tplc="0409000F">
      <w:start w:val="1"/>
      <w:numFmt w:val="decimal"/>
      <w:lvlText w:val="%1."/>
      <w:lvlJc w:val="left"/>
      <w:pPr>
        <w:ind w:left="720" w:hanging="360"/>
      </w:pPr>
    </w:lvl>
    <w:lvl w:ilvl="1" w:tplc="10090017">
      <w:start w:val="1"/>
      <w:numFmt w:val="lowerLetter"/>
      <w:lvlText w:val="%2)"/>
      <w:lvlJc w:val="left"/>
      <w:pPr>
        <w:ind w:left="9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05889"/>
    <w:multiLevelType w:val="hybridMultilevel"/>
    <w:tmpl w:val="B78AB4A8"/>
    <w:lvl w:ilvl="0" w:tplc="1794D10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EC637D"/>
    <w:multiLevelType w:val="multilevel"/>
    <w:tmpl w:val="FA6C89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C67D2E"/>
    <w:multiLevelType w:val="hybridMultilevel"/>
    <w:tmpl w:val="01F2E8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B5142C"/>
    <w:multiLevelType w:val="hybridMultilevel"/>
    <w:tmpl w:val="79F4E8E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3210F0B"/>
    <w:multiLevelType w:val="hybridMultilevel"/>
    <w:tmpl w:val="8482CEFA"/>
    <w:lvl w:ilvl="0" w:tplc="C996FD8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93DDE"/>
    <w:multiLevelType w:val="hybridMultilevel"/>
    <w:tmpl w:val="5232C4B6"/>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1AA60B3D"/>
    <w:multiLevelType w:val="hybridMultilevel"/>
    <w:tmpl w:val="2D48931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15F6B69"/>
    <w:multiLevelType w:val="hybridMultilevel"/>
    <w:tmpl w:val="D7CC4AC8"/>
    <w:lvl w:ilvl="0" w:tplc="32E6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2613E"/>
    <w:multiLevelType w:val="hybridMultilevel"/>
    <w:tmpl w:val="C368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960D1"/>
    <w:multiLevelType w:val="hybridMultilevel"/>
    <w:tmpl w:val="04686DE6"/>
    <w:lvl w:ilvl="0" w:tplc="0409000F">
      <w:start w:val="1"/>
      <w:numFmt w:val="decimal"/>
      <w:lvlText w:val="%1."/>
      <w:lvlJc w:val="left"/>
      <w:pPr>
        <w:ind w:left="720" w:hanging="360"/>
      </w:pPr>
    </w:lvl>
    <w:lvl w:ilvl="1" w:tplc="C996FD84">
      <w:start w:val="1"/>
      <w:numFmt w:val="lowerLetter"/>
      <w:lvlText w:val="%2."/>
      <w:lvlJc w:val="left"/>
      <w:pPr>
        <w:ind w:left="9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20492"/>
    <w:multiLevelType w:val="hybridMultilevel"/>
    <w:tmpl w:val="1D76A064"/>
    <w:lvl w:ilvl="0" w:tplc="10090017">
      <w:start w:val="1"/>
      <w:numFmt w:val="lowerLetter"/>
      <w:lvlText w:val="%1)"/>
      <w:lvlJc w:val="left"/>
      <w:pPr>
        <w:ind w:left="900" w:hanging="360"/>
      </w:pPr>
    </w:lvl>
    <w:lvl w:ilvl="1" w:tplc="10090019">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2" w15:restartNumberingAfterBreak="0">
    <w:nsid w:val="33AA331C"/>
    <w:multiLevelType w:val="hybridMultilevel"/>
    <w:tmpl w:val="EDE2BE06"/>
    <w:lvl w:ilvl="0" w:tplc="82567F6C">
      <w:start w:val="1"/>
      <w:numFmt w:val="decimal"/>
      <w:lvlText w:val="%1."/>
      <w:lvlJc w:val="left"/>
      <w:pPr>
        <w:ind w:left="720" w:hanging="360"/>
      </w:pPr>
      <w:rPr>
        <w:rFonts w:eastAsia="Times New Roman" w:cs="Arial" w:hint="default"/>
        <w:color w:val="3B5F4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5217D"/>
    <w:multiLevelType w:val="hybridMultilevel"/>
    <w:tmpl w:val="E61C8186"/>
    <w:lvl w:ilvl="0" w:tplc="32E6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543CD"/>
    <w:multiLevelType w:val="hybridMultilevel"/>
    <w:tmpl w:val="565A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0309B"/>
    <w:multiLevelType w:val="hybridMultilevel"/>
    <w:tmpl w:val="F3440214"/>
    <w:lvl w:ilvl="0" w:tplc="621405C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E27D3"/>
    <w:multiLevelType w:val="hybridMultilevel"/>
    <w:tmpl w:val="C6D8ED8C"/>
    <w:lvl w:ilvl="0" w:tplc="0409000F">
      <w:start w:val="1"/>
      <w:numFmt w:val="decimal"/>
      <w:lvlText w:val="%1."/>
      <w:lvlJc w:val="left"/>
      <w:pPr>
        <w:ind w:left="720" w:hanging="360"/>
      </w:pPr>
    </w:lvl>
    <w:lvl w:ilvl="1" w:tplc="10090017">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A2AB2"/>
    <w:multiLevelType w:val="hybridMultilevel"/>
    <w:tmpl w:val="01F2E8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77D4692"/>
    <w:multiLevelType w:val="hybridMultilevel"/>
    <w:tmpl w:val="1A1E3DEE"/>
    <w:lvl w:ilvl="0" w:tplc="0409000F">
      <w:start w:val="1"/>
      <w:numFmt w:val="decimal"/>
      <w:lvlText w:val="%1."/>
      <w:lvlJc w:val="left"/>
      <w:pPr>
        <w:ind w:left="720" w:hanging="360"/>
      </w:pPr>
    </w:lvl>
    <w:lvl w:ilvl="1" w:tplc="621405C4">
      <w:start w:val="1"/>
      <w:numFmt w:val="lowerLetter"/>
      <w:lvlText w:val="%2."/>
      <w:lvlJc w:val="left"/>
      <w:pPr>
        <w:ind w:left="9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42BCA"/>
    <w:multiLevelType w:val="hybridMultilevel"/>
    <w:tmpl w:val="44A6EFA8"/>
    <w:lvl w:ilvl="0" w:tplc="10090017">
      <w:start w:val="1"/>
      <w:numFmt w:val="lowerLetter"/>
      <w:lvlText w:val="%1)"/>
      <w:lvlJc w:val="left"/>
      <w:pPr>
        <w:ind w:left="900" w:hanging="360"/>
      </w:pPr>
    </w:lvl>
    <w:lvl w:ilvl="1" w:tplc="10090019">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0" w15:restartNumberingAfterBreak="0">
    <w:nsid w:val="4B2B6CAA"/>
    <w:multiLevelType w:val="hybridMultilevel"/>
    <w:tmpl w:val="C16A7702"/>
    <w:lvl w:ilvl="0" w:tplc="32E6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03C2E"/>
    <w:multiLevelType w:val="hybridMultilevel"/>
    <w:tmpl w:val="F5541E32"/>
    <w:lvl w:ilvl="0" w:tplc="10090017">
      <w:start w:val="1"/>
      <w:numFmt w:val="lowerLetter"/>
      <w:lvlText w:val="%1)"/>
      <w:lvlJc w:val="left"/>
      <w:pPr>
        <w:ind w:left="180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9590429"/>
    <w:multiLevelType w:val="hybridMultilevel"/>
    <w:tmpl w:val="B0A64864"/>
    <w:lvl w:ilvl="0" w:tplc="10090017">
      <w:start w:val="1"/>
      <w:numFmt w:val="lowerLetter"/>
      <w:lvlText w:val="%1)"/>
      <w:lvlJc w:val="left"/>
      <w:pPr>
        <w:ind w:left="180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5C027A3D"/>
    <w:multiLevelType w:val="hybridMultilevel"/>
    <w:tmpl w:val="7EFE360E"/>
    <w:lvl w:ilvl="0" w:tplc="32E6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875A66"/>
    <w:multiLevelType w:val="hybridMultilevel"/>
    <w:tmpl w:val="01F2E8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094622D"/>
    <w:multiLevelType w:val="hybridMultilevel"/>
    <w:tmpl w:val="6DF02102"/>
    <w:lvl w:ilvl="0" w:tplc="10090017">
      <w:start w:val="1"/>
      <w:numFmt w:val="lowerLetter"/>
      <w:lvlText w:val="%1)"/>
      <w:lvlJc w:val="left"/>
      <w:pPr>
        <w:ind w:left="900" w:hanging="360"/>
      </w:pPr>
    </w:lvl>
    <w:lvl w:ilvl="1" w:tplc="10090019">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6" w15:restartNumberingAfterBreak="0">
    <w:nsid w:val="610B3AB3"/>
    <w:multiLevelType w:val="hybridMultilevel"/>
    <w:tmpl w:val="D5604B8C"/>
    <w:lvl w:ilvl="0" w:tplc="32E6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117571"/>
    <w:multiLevelType w:val="hybridMultilevel"/>
    <w:tmpl w:val="C5FE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921AC"/>
    <w:multiLevelType w:val="hybridMultilevel"/>
    <w:tmpl w:val="7B20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0155E"/>
    <w:multiLevelType w:val="hybridMultilevel"/>
    <w:tmpl w:val="DD9C6958"/>
    <w:lvl w:ilvl="0" w:tplc="32E6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AD4BCD"/>
    <w:multiLevelType w:val="hybridMultilevel"/>
    <w:tmpl w:val="F394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EE0817"/>
    <w:multiLevelType w:val="hybridMultilevel"/>
    <w:tmpl w:val="F9AE33EA"/>
    <w:lvl w:ilvl="0" w:tplc="32E6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146224"/>
    <w:multiLevelType w:val="hybridMultilevel"/>
    <w:tmpl w:val="D314562C"/>
    <w:lvl w:ilvl="0" w:tplc="15BE9FF8">
      <w:start w:val="2"/>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B333E"/>
    <w:multiLevelType w:val="hybridMultilevel"/>
    <w:tmpl w:val="154C49B8"/>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6"/>
  </w:num>
  <w:num w:numId="2">
    <w:abstractNumId w:val="14"/>
  </w:num>
  <w:num w:numId="3">
    <w:abstractNumId w:val="9"/>
  </w:num>
  <w:num w:numId="4">
    <w:abstractNumId w:val="27"/>
  </w:num>
  <w:num w:numId="5">
    <w:abstractNumId w:val="18"/>
  </w:num>
  <w:num w:numId="6">
    <w:abstractNumId w:val="10"/>
  </w:num>
  <w:num w:numId="7">
    <w:abstractNumId w:val="5"/>
  </w:num>
  <w:num w:numId="8">
    <w:abstractNumId w:val="15"/>
  </w:num>
  <w:num w:numId="9">
    <w:abstractNumId w:val="33"/>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9"/>
  </w:num>
  <w:num w:numId="21">
    <w:abstractNumId w:val="11"/>
  </w:num>
  <w:num w:numId="22">
    <w:abstractNumId w:val="25"/>
  </w:num>
  <w:num w:numId="23">
    <w:abstractNumId w:val="7"/>
  </w:num>
  <w:num w:numId="24">
    <w:abstractNumId w:val="1"/>
  </w:num>
  <w:num w:numId="25">
    <w:abstractNumId w:val="17"/>
  </w:num>
  <w:num w:numId="26">
    <w:abstractNumId w:val="6"/>
  </w:num>
  <w:num w:numId="27">
    <w:abstractNumId w:val="3"/>
  </w:num>
  <w:num w:numId="28">
    <w:abstractNumId w:val="22"/>
  </w:num>
  <w:num w:numId="29">
    <w:abstractNumId w:val="21"/>
  </w:num>
  <w:num w:numId="30">
    <w:abstractNumId w:val="24"/>
  </w:num>
  <w:num w:numId="31">
    <w:abstractNumId w:val="13"/>
  </w:num>
  <w:num w:numId="32">
    <w:abstractNumId w:val="4"/>
  </w:num>
  <w:num w:numId="33">
    <w:abstractNumId w:val="8"/>
  </w:num>
  <w:num w:numId="34">
    <w:abstractNumId w:val="29"/>
  </w:num>
  <w:num w:numId="35">
    <w:abstractNumId w:val="30"/>
  </w:num>
  <w:num w:numId="36">
    <w:abstractNumId w:val="31"/>
  </w:num>
  <w:num w:numId="37">
    <w:abstractNumId w:val="26"/>
  </w:num>
  <w:num w:numId="38">
    <w:abstractNumId w:val="23"/>
  </w:num>
  <w:num w:numId="39">
    <w:abstractNumId w:val="20"/>
  </w:num>
  <w:num w:numId="40">
    <w:abstractNumId w:val="12"/>
  </w:num>
  <w:num w:numId="41">
    <w:abstractNumId w:val="32"/>
  </w:num>
  <w:num w:numId="42">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CA" w:vendorID="64" w:dllVersion="4096" w:nlCheck="1" w:checkStyle="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I2MzYzMLUEMs2NzZV0lIJTi4sz8/NACoxqAWkvXV0sAAAA"/>
  </w:docVars>
  <w:rsids>
    <w:rsidRoot w:val="00D25575"/>
    <w:rsid w:val="00005087"/>
    <w:rsid w:val="00006817"/>
    <w:rsid w:val="00017A82"/>
    <w:rsid w:val="00020A4D"/>
    <w:rsid w:val="00025298"/>
    <w:rsid w:val="00030166"/>
    <w:rsid w:val="000312D2"/>
    <w:rsid w:val="00034775"/>
    <w:rsid w:val="0004247E"/>
    <w:rsid w:val="00050EB4"/>
    <w:rsid w:val="0005323D"/>
    <w:rsid w:val="000612BA"/>
    <w:rsid w:val="00062715"/>
    <w:rsid w:val="000647C5"/>
    <w:rsid w:val="000657B6"/>
    <w:rsid w:val="000739C3"/>
    <w:rsid w:val="00074860"/>
    <w:rsid w:val="000748FD"/>
    <w:rsid w:val="00080386"/>
    <w:rsid w:val="0008126F"/>
    <w:rsid w:val="000830F0"/>
    <w:rsid w:val="0009164D"/>
    <w:rsid w:val="000945B2"/>
    <w:rsid w:val="000955C0"/>
    <w:rsid w:val="000A1441"/>
    <w:rsid w:val="000A7970"/>
    <w:rsid w:val="000B12A2"/>
    <w:rsid w:val="000B258D"/>
    <w:rsid w:val="000C02A9"/>
    <w:rsid w:val="000C766D"/>
    <w:rsid w:val="000D3AF1"/>
    <w:rsid w:val="000E0421"/>
    <w:rsid w:val="000E1575"/>
    <w:rsid w:val="000E2B00"/>
    <w:rsid w:val="000E5AEF"/>
    <w:rsid w:val="000F34F8"/>
    <w:rsid w:val="00110F82"/>
    <w:rsid w:val="00111C09"/>
    <w:rsid w:val="001151EA"/>
    <w:rsid w:val="00117309"/>
    <w:rsid w:val="0012594B"/>
    <w:rsid w:val="00131DE4"/>
    <w:rsid w:val="00141380"/>
    <w:rsid w:val="001439D4"/>
    <w:rsid w:val="00154193"/>
    <w:rsid w:val="0016513D"/>
    <w:rsid w:val="00166165"/>
    <w:rsid w:val="00167154"/>
    <w:rsid w:val="001708FD"/>
    <w:rsid w:val="001841B7"/>
    <w:rsid w:val="00184FB6"/>
    <w:rsid w:val="00185118"/>
    <w:rsid w:val="0019665F"/>
    <w:rsid w:val="001A0265"/>
    <w:rsid w:val="001A03C1"/>
    <w:rsid w:val="001A35C6"/>
    <w:rsid w:val="001A370B"/>
    <w:rsid w:val="001B103A"/>
    <w:rsid w:val="001C2990"/>
    <w:rsid w:val="001C6A49"/>
    <w:rsid w:val="001D0603"/>
    <w:rsid w:val="001D3ABA"/>
    <w:rsid w:val="001D42A0"/>
    <w:rsid w:val="001D525A"/>
    <w:rsid w:val="001D6B20"/>
    <w:rsid w:val="001E2C2F"/>
    <w:rsid w:val="001E325B"/>
    <w:rsid w:val="001E488A"/>
    <w:rsid w:val="001E6333"/>
    <w:rsid w:val="001E73FD"/>
    <w:rsid w:val="001E740F"/>
    <w:rsid w:val="001F29B2"/>
    <w:rsid w:val="00204272"/>
    <w:rsid w:val="00204392"/>
    <w:rsid w:val="00204461"/>
    <w:rsid w:val="00206FE2"/>
    <w:rsid w:val="00213490"/>
    <w:rsid w:val="0021368E"/>
    <w:rsid w:val="00222808"/>
    <w:rsid w:val="0023196C"/>
    <w:rsid w:val="00242A7E"/>
    <w:rsid w:val="00243224"/>
    <w:rsid w:val="00252F6E"/>
    <w:rsid w:val="002564CC"/>
    <w:rsid w:val="00270BA9"/>
    <w:rsid w:val="002731C5"/>
    <w:rsid w:val="00275CB5"/>
    <w:rsid w:val="0028074B"/>
    <w:rsid w:val="002876A8"/>
    <w:rsid w:val="0029363F"/>
    <w:rsid w:val="00293BB5"/>
    <w:rsid w:val="002A1C5D"/>
    <w:rsid w:val="002A5F8C"/>
    <w:rsid w:val="002A667F"/>
    <w:rsid w:val="002A6948"/>
    <w:rsid w:val="002C2D45"/>
    <w:rsid w:val="002C4FF0"/>
    <w:rsid w:val="002D07C9"/>
    <w:rsid w:val="002D5850"/>
    <w:rsid w:val="002E39AB"/>
    <w:rsid w:val="00303131"/>
    <w:rsid w:val="00307A6F"/>
    <w:rsid w:val="00320597"/>
    <w:rsid w:val="00321E4F"/>
    <w:rsid w:val="00325E10"/>
    <w:rsid w:val="003327BE"/>
    <w:rsid w:val="00335C95"/>
    <w:rsid w:val="00340C3D"/>
    <w:rsid w:val="00341BAD"/>
    <w:rsid w:val="0034278F"/>
    <w:rsid w:val="0034379D"/>
    <w:rsid w:val="003560A7"/>
    <w:rsid w:val="00360481"/>
    <w:rsid w:val="0036130C"/>
    <w:rsid w:val="00361C60"/>
    <w:rsid w:val="00382D0E"/>
    <w:rsid w:val="00391BA4"/>
    <w:rsid w:val="00395CAF"/>
    <w:rsid w:val="0039649B"/>
    <w:rsid w:val="00396D92"/>
    <w:rsid w:val="003A092A"/>
    <w:rsid w:val="003A0DF3"/>
    <w:rsid w:val="003B0627"/>
    <w:rsid w:val="003B22D9"/>
    <w:rsid w:val="003B489C"/>
    <w:rsid w:val="003C1FF7"/>
    <w:rsid w:val="003D7EE2"/>
    <w:rsid w:val="003F0D7B"/>
    <w:rsid w:val="003F6D41"/>
    <w:rsid w:val="003F7087"/>
    <w:rsid w:val="00404F47"/>
    <w:rsid w:val="00405EE4"/>
    <w:rsid w:val="00411DB1"/>
    <w:rsid w:val="0041526F"/>
    <w:rsid w:val="00423D4C"/>
    <w:rsid w:val="00424F83"/>
    <w:rsid w:val="00425771"/>
    <w:rsid w:val="0043240B"/>
    <w:rsid w:val="00433755"/>
    <w:rsid w:val="004354FC"/>
    <w:rsid w:val="004409B2"/>
    <w:rsid w:val="00440DF7"/>
    <w:rsid w:val="00441061"/>
    <w:rsid w:val="00442644"/>
    <w:rsid w:val="004464E7"/>
    <w:rsid w:val="00450A9E"/>
    <w:rsid w:val="0045104E"/>
    <w:rsid w:val="00451A8A"/>
    <w:rsid w:val="00454359"/>
    <w:rsid w:val="004548DE"/>
    <w:rsid w:val="00460A57"/>
    <w:rsid w:val="00461696"/>
    <w:rsid w:val="00461C20"/>
    <w:rsid w:val="0046318D"/>
    <w:rsid w:val="004676D7"/>
    <w:rsid w:val="0047266E"/>
    <w:rsid w:val="00474643"/>
    <w:rsid w:val="0048001C"/>
    <w:rsid w:val="004801D3"/>
    <w:rsid w:val="00484723"/>
    <w:rsid w:val="004904DC"/>
    <w:rsid w:val="00490C5D"/>
    <w:rsid w:val="00491173"/>
    <w:rsid w:val="004B058B"/>
    <w:rsid w:val="004B45C1"/>
    <w:rsid w:val="004B4922"/>
    <w:rsid w:val="004B5C8E"/>
    <w:rsid w:val="004C2C0E"/>
    <w:rsid w:val="004C2E99"/>
    <w:rsid w:val="004C7C7A"/>
    <w:rsid w:val="004D159B"/>
    <w:rsid w:val="004D25CE"/>
    <w:rsid w:val="004D5C36"/>
    <w:rsid w:val="004E09BC"/>
    <w:rsid w:val="004E333C"/>
    <w:rsid w:val="004E3481"/>
    <w:rsid w:val="004E47EE"/>
    <w:rsid w:val="004E7B6F"/>
    <w:rsid w:val="004F2145"/>
    <w:rsid w:val="005012F6"/>
    <w:rsid w:val="00501AF2"/>
    <w:rsid w:val="005032AB"/>
    <w:rsid w:val="00503449"/>
    <w:rsid w:val="00513AD2"/>
    <w:rsid w:val="00514661"/>
    <w:rsid w:val="00514BDA"/>
    <w:rsid w:val="00523724"/>
    <w:rsid w:val="00524AF4"/>
    <w:rsid w:val="00527AF7"/>
    <w:rsid w:val="00537288"/>
    <w:rsid w:val="00543452"/>
    <w:rsid w:val="00544A72"/>
    <w:rsid w:val="0055752F"/>
    <w:rsid w:val="00557DB5"/>
    <w:rsid w:val="00563BF9"/>
    <w:rsid w:val="0057377B"/>
    <w:rsid w:val="0057662A"/>
    <w:rsid w:val="00594731"/>
    <w:rsid w:val="005B3EEB"/>
    <w:rsid w:val="005D4B45"/>
    <w:rsid w:val="005D5621"/>
    <w:rsid w:val="005F1CCE"/>
    <w:rsid w:val="005F5C4B"/>
    <w:rsid w:val="005F7B67"/>
    <w:rsid w:val="005F7C4A"/>
    <w:rsid w:val="00601D5A"/>
    <w:rsid w:val="00603764"/>
    <w:rsid w:val="0060527C"/>
    <w:rsid w:val="00610EB8"/>
    <w:rsid w:val="0061100B"/>
    <w:rsid w:val="00613A67"/>
    <w:rsid w:val="0061410F"/>
    <w:rsid w:val="00616C2B"/>
    <w:rsid w:val="006323B2"/>
    <w:rsid w:val="00632F73"/>
    <w:rsid w:val="00642739"/>
    <w:rsid w:val="0064446B"/>
    <w:rsid w:val="00646C6E"/>
    <w:rsid w:val="00652BF7"/>
    <w:rsid w:val="0065305E"/>
    <w:rsid w:val="00661983"/>
    <w:rsid w:val="0066388E"/>
    <w:rsid w:val="00664805"/>
    <w:rsid w:val="00672634"/>
    <w:rsid w:val="0067431B"/>
    <w:rsid w:val="0067700C"/>
    <w:rsid w:val="00681407"/>
    <w:rsid w:val="00685022"/>
    <w:rsid w:val="00690633"/>
    <w:rsid w:val="00692281"/>
    <w:rsid w:val="006B2F75"/>
    <w:rsid w:val="006B3248"/>
    <w:rsid w:val="006C040A"/>
    <w:rsid w:val="006C0DC6"/>
    <w:rsid w:val="006C2284"/>
    <w:rsid w:val="006C4DE5"/>
    <w:rsid w:val="006C680D"/>
    <w:rsid w:val="006E33B6"/>
    <w:rsid w:val="006E746B"/>
    <w:rsid w:val="006F1181"/>
    <w:rsid w:val="006F20E6"/>
    <w:rsid w:val="006F63F2"/>
    <w:rsid w:val="00701B5D"/>
    <w:rsid w:val="00702586"/>
    <w:rsid w:val="00705387"/>
    <w:rsid w:val="007101D3"/>
    <w:rsid w:val="00713124"/>
    <w:rsid w:val="0071789D"/>
    <w:rsid w:val="00721195"/>
    <w:rsid w:val="00724C31"/>
    <w:rsid w:val="00725D38"/>
    <w:rsid w:val="00731E31"/>
    <w:rsid w:val="00740BB0"/>
    <w:rsid w:val="00743F7E"/>
    <w:rsid w:val="007507CE"/>
    <w:rsid w:val="00751BB5"/>
    <w:rsid w:val="00756354"/>
    <w:rsid w:val="00756CB0"/>
    <w:rsid w:val="00763D48"/>
    <w:rsid w:val="007654EE"/>
    <w:rsid w:val="007714A1"/>
    <w:rsid w:val="00771E8A"/>
    <w:rsid w:val="00773EEB"/>
    <w:rsid w:val="007771C4"/>
    <w:rsid w:val="00785FB0"/>
    <w:rsid w:val="00791E76"/>
    <w:rsid w:val="00793062"/>
    <w:rsid w:val="0079710A"/>
    <w:rsid w:val="007A516C"/>
    <w:rsid w:val="007A75E2"/>
    <w:rsid w:val="007A790C"/>
    <w:rsid w:val="007B1339"/>
    <w:rsid w:val="007B283C"/>
    <w:rsid w:val="007B3C22"/>
    <w:rsid w:val="007C7A29"/>
    <w:rsid w:val="007D36D7"/>
    <w:rsid w:val="007E71F3"/>
    <w:rsid w:val="008006E4"/>
    <w:rsid w:val="00805D90"/>
    <w:rsid w:val="00811AD8"/>
    <w:rsid w:val="00814916"/>
    <w:rsid w:val="008162BA"/>
    <w:rsid w:val="008219D8"/>
    <w:rsid w:val="0083241C"/>
    <w:rsid w:val="0083379B"/>
    <w:rsid w:val="00835D6F"/>
    <w:rsid w:val="00836084"/>
    <w:rsid w:val="00840D7E"/>
    <w:rsid w:val="00850AED"/>
    <w:rsid w:val="00855523"/>
    <w:rsid w:val="00855B0B"/>
    <w:rsid w:val="00855E5E"/>
    <w:rsid w:val="00856BF4"/>
    <w:rsid w:val="00862284"/>
    <w:rsid w:val="00864667"/>
    <w:rsid w:val="00874C72"/>
    <w:rsid w:val="00885290"/>
    <w:rsid w:val="00885AA3"/>
    <w:rsid w:val="00893B60"/>
    <w:rsid w:val="008A10D7"/>
    <w:rsid w:val="008A2F33"/>
    <w:rsid w:val="008A5DD6"/>
    <w:rsid w:val="008B0F76"/>
    <w:rsid w:val="008B2A8D"/>
    <w:rsid w:val="008B4966"/>
    <w:rsid w:val="008B4DB7"/>
    <w:rsid w:val="008B5CCC"/>
    <w:rsid w:val="008B79A7"/>
    <w:rsid w:val="008C0D00"/>
    <w:rsid w:val="008C78D7"/>
    <w:rsid w:val="008D0E0D"/>
    <w:rsid w:val="008D1CCB"/>
    <w:rsid w:val="008D2CEC"/>
    <w:rsid w:val="008D5628"/>
    <w:rsid w:val="008D6146"/>
    <w:rsid w:val="008E2AD7"/>
    <w:rsid w:val="008E3EFC"/>
    <w:rsid w:val="008E5C24"/>
    <w:rsid w:val="008F1E9D"/>
    <w:rsid w:val="009122C3"/>
    <w:rsid w:val="0092015D"/>
    <w:rsid w:val="00922BC9"/>
    <w:rsid w:val="00923127"/>
    <w:rsid w:val="00926E3D"/>
    <w:rsid w:val="009322DE"/>
    <w:rsid w:val="0093441B"/>
    <w:rsid w:val="009419D5"/>
    <w:rsid w:val="00946B2F"/>
    <w:rsid w:val="00947245"/>
    <w:rsid w:val="0095020D"/>
    <w:rsid w:val="009527C6"/>
    <w:rsid w:val="00957B3F"/>
    <w:rsid w:val="00975E3B"/>
    <w:rsid w:val="00984F73"/>
    <w:rsid w:val="00986466"/>
    <w:rsid w:val="0099450C"/>
    <w:rsid w:val="009972A5"/>
    <w:rsid w:val="009A191E"/>
    <w:rsid w:val="009A1CDB"/>
    <w:rsid w:val="009A4F5A"/>
    <w:rsid w:val="009A6075"/>
    <w:rsid w:val="009A69C2"/>
    <w:rsid w:val="009A7F45"/>
    <w:rsid w:val="009B1951"/>
    <w:rsid w:val="009B3479"/>
    <w:rsid w:val="009B5B68"/>
    <w:rsid w:val="009B5DE7"/>
    <w:rsid w:val="009B6104"/>
    <w:rsid w:val="009C041B"/>
    <w:rsid w:val="009C73C6"/>
    <w:rsid w:val="009C7B64"/>
    <w:rsid w:val="009E6EB9"/>
    <w:rsid w:val="009E6F65"/>
    <w:rsid w:val="009F7262"/>
    <w:rsid w:val="00A02FAF"/>
    <w:rsid w:val="00A05B94"/>
    <w:rsid w:val="00A11D6E"/>
    <w:rsid w:val="00A156F0"/>
    <w:rsid w:val="00A234B9"/>
    <w:rsid w:val="00A406F6"/>
    <w:rsid w:val="00A41373"/>
    <w:rsid w:val="00A41C05"/>
    <w:rsid w:val="00A54F27"/>
    <w:rsid w:val="00A55F2A"/>
    <w:rsid w:val="00A621F4"/>
    <w:rsid w:val="00A67828"/>
    <w:rsid w:val="00A71D81"/>
    <w:rsid w:val="00A75799"/>
    <w:rsid w:val="00A8598D"/>
    <w:rsid w:val="00A860B3"/>
    <w:rsid w:val="00A97821"/>
    <w:rsid w:val="00AA273E"/>
    <w:rsid w:val="00AA3B5B"/>
    <w:rsid w:val="00AA6646"/>
    <w:rsid w:val="00AB106F"/>
    <w:rsid w:val="00AB18E6"/>
    <w:rsid w:val="00AB1FBE"/>
    <w:rsid w:val="00AB2B8D"/>
    <w:rsid w:val="00AB40D4"/>
    <w:rsid w:val="00AB70C9"/>
    <w:rsid w:val="00AC7974"/>
    <w:rsid w:val="00AD16FE"/>
    <w:rsid w:val="00AD305A"/>
    <w:rsid w:val="00AD53B0"/>
    <w:rsid w:val="00AD7A1A"/>
    <w:rsid w:val="00AE0A0D"/>
    <w:rsid w:val="00AE22E9"/>
    <w:rsid w:val="00AE64D1"/>
    <w:rsid w:val="00AF492C"/>
    <w:rsid w:val="00AF6E03"/>
    <w:rsid w:val="00B00F63"/>
    <w:rsid w:val="00B01A37"/>
    <w:rsid w:val="00B124A5"/>
    <w:rsid w:val="00B13F30"/>
    <w:rsid w:val="00B1647F"/>
    <w:rsid w:val="00B23957"/>
    <w:rsid w:val="00B33E25"/>
    <w:rsid w:val="00B347FD"/>
    <w:rsid w:val="00B412C6"/>
    <w:rsid w:val="00B42296"/>
    <w:rsid w:val="00B6396F"/>
    <w:rsid w:val="00B7085E"/>
    <w:rsid w:val="00B848D5"/>
    <w:rsid w:val="00B873B4"/>
    <w:rsid w:val="00B90FAA"/>
    <w:rsid w:val="00B93178"/>
    <w:rsid w:val="00BB369B"/>
    <w:rsid w:val="00BB68BC"/>
    <w:rsid w:val="00BC1A93"/>
    <w:rsid w:val="00BC44D8"/>
    <w:rsid w:val="00BE4CA4"/>
    <w:rsid w:val="00BF2E74"/>
    <w:rsid w:val="00BF39D9"/>
    <w:rsid w:val="00C13EF7"/>
    <w:rsid w:val="00C16896"/>
    <w:rsid w:val="00C20FF0"/>
    <w:rsid w:val="00C242B4"/>
    <w:rsid w:val="00C351C4"/>
    <w:rsid w:val="00C354AE"/>
    <w:rsid w:val="00C35B22"/>
    <w:rsid w:val="00C35FDC"/>
    <w:rsid w:val="00C40B27"/>
    <w:rsid w:val="00C475AD"/>
    <w:rsid w:val="00C47AAB"/>
    <w:rsid w:val="00C5029D"/>
    <w:rsid w:val="00C63763"/>
    <w:rsid w:val="00C6440E"/>
    <w:rsid w:val="00C65ABC"/>
    <w:rsid w:val="00C6631E"/>
    <w:rsid w:val="00C75A00"/>
    <w:rsid w:val="00C800FA"/>
    <w:rsid w:val="00C8042E"/>
    <w:rsid w:val="00C81702"/>
    <w:rsid w:val="00C84928"/>
    <w:rsid w:val="00C953E8"/>
    <w:rsid w:val="00C959E2"/>
    <w:rsid w:val="00C976F8"/>
    <w:rsid w:val="00CA2528"/>
    <w:rsid w:val="00CA25E9"/>
    <w:rsid w:val="00CB427E"/>
    <w:rsid w:val="00CB5B5C"/>
    <w:rsid w:val="00CC1AEE"/>
    <w:rsid w:val="00CC355F"/>
    <w:rsid w:val="00CC4DA7"/>
    <w:rsid w:val="00CC4E86"/>
    <w:rsid w:val="00CC5D84"/>
    <w:rsid w:val="00CC75D9"/>
    <w:rsid w:val="00CD74CA"/>
    <w:rsid w:val="00CE6ACB"/>
    <w:rsid w:val="00CF0CC9"/>
    <w:rsid w:val="00D00C87"/>
    <w:rsid w:val="00D01A9F"/>
    <w:rsid w:val="00D05884"/>
    <w:rsid w:val="00D142E8"/>
    <w:rsid w:val="00D25575"/>
    <w:rsid w:val="00D30C9A"/>
    <w:rsid w:val="00D31DA5"/>
    <w:rsid w:val="00D359CD"/>
    <w:rsid w:val="00D37424"/>
    <w:rsid w:val="00D37979"/>
    <w:rsid w:val="00D41758"/>
    <w:rsid w:val="00D442C5"/>
    <w:rsid w:val="00D520A0"/>
    <w:rsid w:val="00D53DEC"/>
    <w:rsid w:val="00D618B7"/>
    <w:rsid w:val="00D66913"/>
    <w:rsid w:val="00D72C9B"/>
    <w:rsid w:val="00D7410E"/>
    <w:rsid w:val="00D75767"/>
    <w:rsid w:val="00D84450"/>
    <w:rsid w:val="00D9102B"/>
    <w:rsid w:val="00DA3B17"/>
    <w:rsid w:val="00DB7F0D"/>
    <w:rsid w:val="00DC3FB9"/>
    <w:rsid w:val="00DD007F"/>
    <w:rsid w:val="00DD427B"/>
    <w:rsid w:val="00DD57F3"/>
    <w:rsid w:val="00DD5D55"/>
    <w:rsid w:val="00DE2C09"/>
    <w:rsid w:val="00DE5E3D"/>
    <w:rsid w:val="00DE61E8"/>
    <w:rsid w:val="00E00ABA"/>
    <w:rsid w:val="00E02602"/>
    <w:rsid w:val="00E05972"/>
    <w:rsid w:val="00E20A04"/>
    <w:rsid w:val="00E22E59"/>
    <w:rsid w:val="00E2600C"/>
    <w:rsid w:val="00E26B46"/>
    <w:rsid w:val="00E329D7"/>
    <w:rsid w:val="00E356D3"/>
    <w:rsid w:val="00E36680"/>
    <w:rsid w:val="00E36B04"/>
    <w:rsid w:val="00E421AA"/>
    <w:rsid w:val="00E43E67"/>
    <w:rsid w:val="00E4567D"/>
    <w:rsid w:val="00E52D7D"/>
    <w:rsid w:val="00E52F16"/>
    <w:rsid w:val="00E615D0"/>
    <w:rsid w:val="00E662A4"/>
    <w:rsid w:val="00E673C6"/>
    <w:rsid w:val="00E67716"/>
    <w:rsid w:val="00E73023"/>
    <w:rsid w:val="00E74E45"/>
    <w:rsid w:val="00E779C0"/>
    <w:rsid w:val="00E80B5B"/>
    <w:rsid w:val="00E8161A"/>
    <w:rsid w:val="00E838B4"/>
    <w:rsid w:val="00E83E91"/>
    <w:rsid w:val="00E84F4B"/>
    <w:rsid w:val="00E86AF2"/>
    <w:rsid w:val="00E86E5A"/>
    <w:rsid w:val="00E87169"/>
    <w:rsid w:val="00E90D77"/>
    <w:rsid w:val="00E90F41"/>
    <w:rsid w:val="00E91A16"/>
    <w:rsid w:val="00EA4142"/>
    <w:rsid w:val="00EA598A"/>
    <w:rsid w:val="00EB2AE7"/>
    <w:rsid w:val="00EC4230"/>
    <w:rsid w:val="00EC4D48"/>
    <w:rsid w:val="00EC78DF"/>
    <w:rsid w:val="00ED10DA"/>
    <w:rsid w:val="00ED2035"/>
    <w:rsid w:val="00ED2EAB"/>
    <w:rsid w:val="00ED400E"/>
    <w:rsid w:val="00ED6B1F"/>
    <w:rsid w:val="00ED6C4B"/>
    <w:rsid w:val="00EE4FD6"/>
    <w:rsid w:val="00EE5EEB"/>
    <w:rsid w:val="00EE72F8"/>
    <w:rsid w:val="00EF1D58"/>
    <w:rsid w:val="00EF404E"/>
    <w:rsid w:val="00EF4612"/>
    <w:rsid w:val="00EF7617"/>
    <w:rsid w:val="00F01493"/>
    <w:rsid w:val="00F12773"/>
    <w:rsid w:val="00F13BE2"/>
    <w:rsid w:val="00F160CB"/>
    <w:rsid w:val="00F17ED7"/>
    <w:rsid w:val="00F20DFA"/>
    <w:rsid w:val="00F305A4"/>
    <w:rsid w:val="00F30E91"/>
    <w:rsid w:val="00F3459E"/>
    <w:rsid w:val="00F55EF0"/>
    <w:rsid w:val="00F56951"/>
    <w:rsid w:val="00F5756D"/>
    <w:rsid w:val="00F61B4A"/>
    <w:rsid w:val="00F647C0"/>
    <w:rsid w:val="00F66FA6"/>
    <w:rsid w:val="00F671C6"/>
    <w:rsid w:val="00F714C6"/>
    <w:rsid w:val="00F73298"/>
    <w:rsid w:val="00F82A67"/>
    <w:rsid w:val="00F8457C"/>
    <w:rsid w:val="00F9016D"/>
    <w:rsid w:val="00F904E8"/>
    <w:rsid w:val="00F928EC"/>
    <w:rsid w:val="00F92916"/>
    <w:rsid w:val="00F975C8"/>
    <w:rsid w:val="00FA1130"/>
    <w:rsid w:val="00FB5A1F"/>
    <w:rsid w:val="00FD3796"/>
    <w:rsid w:val="00FD52DA"/>
    <w:rsid w:val="00FD729E"/>
    <w:rsid w:val="00FE1DA6"/>
    <w:rsid w:val="00FE55EE"/>
    <w:rsid w:val="00FE76FD"/>
    <w:rsid w:val="00FF06F9"/>
    <w:rsid w:val="00FF213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462370F"/>
  <w15:docId w15:val="{C33A66EF-C532-452D-A92D-1F10D6CE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99"/>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
    <w:name w:val="Style"/>
    <w:rsid w:val="00957B3F"/>
    <w:pPr>
      <w:widowControl w:val="0"/>
      <w:autoSpaceDE w:val="0"/>
      <w:autoSpaceDN w:val="0"/>
      <w:adjustRightInd w:val="0"/>
    </w:pPr>
    <w:rPr>
      <w:rFonts w:ascii="Times New Roman" w:eastAsiaTheme="minorEastAsia" w:hAnsi="Times New Roman" w:cs="Times New Roman"/>
      <w:sz w:val="24"/>
      <w:szCs w:val="24"/>
      <w:lang w:val="en-US"/>
    </w:rPr>
  </w:style>
  <w:style w:type="paragraph" w:customStyle="1" w:styleId="Default">
    <w:name w:val="Default"/>
    <w:rsid w:val="002C2D45"/>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293BB5"/>
    <w:rPr>
      <w:sz w:val="16"/>
      <w:szCs w:val="16"/>
    </w:rPr>
  </w:style>
  <w:style w:type="paragraph" w:styleId="CommentSubject">
    <w:name w:val="annotation subject"/>
    <w:basedOn w:val="CommentText"/>
    <w:next w:val="CommentText"/>
    <w:link w:val="CommentSubjectChar"/>
    <w:uiPriority w:val="99"/>
    <w:semiHidden/>
    <w:unhideWhenUsed/>
    <w:rsid w:val="00293BB5"/>
    <w:pPr>
      <w:spacing w:after="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293BB5"/>
    <w:rPr>
      <w:rFonts w:ascii="Calibri" w:eastAsia="Calibri" w:hAnsi="Calibri" w:cs="Times New Roman"/>
      <w:b/>
      <w:bCs/>
      <w:sz w:val="20"/>
      <w:szCs w:val="20"/>
      <w:lang w:val="x-none"/>
    </w:rPr>
  </w:style>
  <w:style w:type="paragraph" w:styleId="Revision">
    <w:name w:val="Revision"/>
    <w:hidden/>
    <w:uiPriority w:val="99"/>
    <w:semiHidden/>
    <w:rsid w:val="00701B5D"/>
  </w:style>
  <w:style w:type="paragraph" w:customStyle="1" w:styleId="bodycopy1">
    <w:name w:val="body copy1"/>
    <w:aliases w:val="extra space before1"/>
    <w:basedOn w:val="Normal"/>
    <w:uiPriority w:val="99"/>
    <w:rsid w:val="005F5C4B"/>
    <w:pPr>
      <w:widowControl w:val="0"/>
      <w:tabs>
        <w:tab w:val="left" w:pos="180"/>
        <w:tab w:val="left" w:pos="360"/>
        <w:tab w:val="left" w:pos="540"/>
        <w:tab w:val="left" w:pos="720"/>
        <w:tab w:val="left" w:pos="2400"/>
      </w:tabs>
      <w:suppressAutoHyphens/>
      <w:autoSpaceDE w:val="0"/>
      <w:autoSpaceDN w:val="0"/>
      <w:adjustRightInd w:val="0"/>
      <w:spacing w:before="120" w:after="60" w:line="264" w:lineRule="auto"/>
      <w:textAlignment w:val="center"/>
    </w:pPr>
    <w:rPr>
      <w:rFonts w:ascii="FrutigerLTStd-Light" w:eastAsia="Times New Roman" w:hAnsi="FrutigerLTStd-Light" w:cs="FrutigerLTStd-Light"/>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608039">
      <w:bodyDiv w:val="1"/>
      <w:marLeft w:val="0"/>
      <w:marRight w:val="0"/>
      <w:marTop w:val="0"/>
      <w:marBottom w:val="0"/>
      <w:divBdr>
        <w:top w:val="none" w:sz="0" w:space="0" w:color="auto"/>
        <w:left w:val="none" w:sz="0" w:space="0" w:color="auto"/>
        <w:bottom w:val="none" w:sz="0" w:space="0" w:color="auto"/>
        <w:right w:val="none" w:sz="0" w:space="0" w:color="auto"/>
      </w:divBdr>
    </w:div>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 w:id="1221093813">
      <w:bodyDiv w:val="1"/>
      <w:marLeft w:val="0"/>
      <w:marRight w:val="0"/>
      <w:marTop w:val="0"/>
      <w:marBottom w:val="0"/>
      <w:divBdr>
        <w:top w:val="none" w:sz="0" w:space="0" w:color="auto"/>
        <w:left w:val="none" w:sz="0" w:space="0" w:color="auto"/>
        <w:bottom w:val="none" w:sz="0" w:space="0" w:color="auto"/>
        <w:right w:val="none" w:sz="0" w:space="0" w:color="auto"/>
      </w:divBdr>
    </w:div>
    <w:div w:id="1952664827">
      <w:bodyDiv w:val="1"/>
      <w:marLeft w:val="0"/>
      <w:marRight w:val="0"/>
      <w:marTop w:val="0"/>
      <w:marBottom w:val="0"/>
      <w:divBdr>
        <w:top w:val="none" w:sz="0" w:space="0" w:color="auto"/>
        <w:left w:val="none" w:sz="0" w:space="0" w:color="auto"/>
        <w:bottom w:val="none" w:sz="0" w:space="0" w:color="auto"/>
        <w:right w:val="none" w:sz="0" w:space="0" w:color="auto"/>
      </w:divBdr>
    </w:div>
    <w:div w:id="2002460155">
      <w:bodyDiv w:val="1"/>
      <w:marLeft w:val="0"/>
      <w:marRight w:val="0"/>
      <w:marTop w:val="0"/>
      <w:marBottom w:val="0"/>
      <w:divBdr>
        <w:top w:val="none" w:sz="0" w:space="0" w:color="auto"/>
        <w:left w:val="none" w:sz="0" w:space="0" w:color="auto"/>
        <w:bottom w:val="none" w:sz="0" w:space="0" w:color="auto"/>
        <w:right w:val="none" w:sz="0" w:space="0" w:color="auto"/>
      </w:divBdr>
    </w:div>
    <w:div w:id="2028946376">
      <w:bodyDiv w:val="1"/>
      <w:marLeft w:val="0"/>
      <w:marRight w:val="0"/>
      <w:marTop w:val="0"/>
      <w:marBottom w:val="0"/>
      <w:divBdr>
        <w:top w:val="none" w:sz="0" w:space="0" w:color="auto"/>
        <w:left w:val="none" w:sz="0" w:space="0" w:color="auto"/>
        <w:bottom w:val="none" w:sz="0" w:space="0" w:color="auto"/>
        <w:right w:val="none" w:sz="0" w:space="0" w:color="auto"/>
      </w:divBdr>
      <w:divsChild>
        <w:div w:id="1650355244">
          <w:marLeft w:val="0"/>
          <w:marRight w:val="0"/>
          <w:marTop w:val="0"/>
          <w:marBottom w:val="0"/>
          <w:divBdr>
            <w:top w:val="none" w:sz="0" w:space="0" w:color="auto"/>
            <w:left w:val="none" w:sz="0" w:space="0" w:color="auto"/>
            <w:bottom w:val="none" w:sz="0" w:space="0" w:color="auto"/>
            <w:right w:val="none" w:sz="0" w:space="0" w:color="auto"/>
          </w:divBdr>
          <w:divsChild>
            <w:div w:id="426004401">
              <w:marLeft w:val="0"/>
              <w:marRight w:val="0"/>
              <w:marTop w:val="0"/>
              <w:marBottom w:val="0"/>
              <w:divBdr>
                <w:top w:val="none" w:sz="0" w:space="0" w:color="auto"/>
                <w:left w:val="none" w:sz="0" w:space="0" w:color="auto"/>
                <w:bottom w:val="none" w:sz="0" w:space="0" w:color="auto"/>
                <w:right w:val="none" w:sz="0" w:space="0" w:color="auto"/>
              </w:divBdr>
              <w:divsChild>
                <w:div w:id="1342707464">
                  <w:marLeft w:val="0"/>
                  <w:marRight w:val="0"/>
                  <w:marTop w:val="0"/>
                  <w:marBottom w:val="0"/>
                  <w:divBdr>
                    <w:top w:val="none" w:sz="0" w:space="0" w:color="auto"/>
                    <w:left w:val="none" w:sz="0" w:space="0" w:color="auto"/>
                    <w:bottom w:val="none" w:sz="0" w:space="0" w:color="auto"/>
                    <w:right w:val="none" w:sz="0" w:space="0" w:color="auto"/>
                  </w:divBdr>
                  <w:divsChild>
                    <w:div w:id="1940984465">
                      <w:marLeft w:val="0"/>
                      <w:marRight w:val="0"/>
                      <w:marTop w:val="0"/>
                      <w:marBottom w:val="0"/>
                      <w:divBdr>
                        <w:top w:val="none" w:sz="0" w:space="0" w:color="auto"/>
                        <w:left w:val="none" w:sz="0" w:space="0" w:color="auto"/>
                        <w:bottom w:val="none" w:sz="0" w:space="0" w:color="auto"/>
                        <w:right w:val="none" w:sz="0" w:space="0" w:color="auto"/>
                      </w:divBdr>
                      <w:divsChild>
                        <w:div w:id="14321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1C20DA81D13469759F912137C46AD" ma:contentTypeVersion="6" ma:contentTypeDescription="Create a new document." ma:contentTypeScope="" ma:versionID="4c97f4287b1387227affed0b5c6042d6">
  <xsd:schema xmlns:xsd="http://www.w3.org/2001/XMLSchema" xmlns:xs="http://www.w3.org/2001/XMLSchema" xmlns:p="http://schemas.microsoft.com/office/2006/metadata/properties" xmlns:ns2="cdb23c95-1e74-4e7d-9e58-3a3caa4cd3f2" xmlns:ns3="b935313a-c51f-4991-9457-1ae5d0a3e3aa" targetNamespace="http://schemas.microsoft.com/office/2006/metadata/properties" ma:root="true" ma:fieldsID="7171ba3b150749b938e21ed549c36a4a" ns2:_="" ns3:_="">
    <xsd:import namespace="cdb23c95-1e74-4e7d-9e58-3a3caa4cd3f2"/>
    <xsd:import namespace="b935313a-c51f-4991-9457-1ae5d0a3e3a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23c95-1e74-4e7d-9e58-3a3caa4cd3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35313a-c51f-4991-9457-1ae5d0a3e3a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A0D1A-6C2E-42CC-9CB4-BE70A3E1A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23c95-1e74-4e7d-9e58-3a3caa4cd3f2"/>
    <ds:schemaRef ds:uri="b935313a-c51f-4991-9457-1ae5d0a3e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7E0C3B-1E54-4C99-A488-86EE18B3BBA0}">
  <ds:schemaRefs>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 ds:uri="http://purl.org/dc/elements/1.1/"/>
    <ds:schemaRef ds:uri="cdb23c95-1e74-4e7d-9e58-3a3caa4cd3f2"/>
    <ds:schemaRef ds:uri="http://schemas.openxmlformats.org/package/2006/metadata/core-properties"/>
    <ds:schemaRef ds:uri="b935313a-c51f-4991-9457-1ae5d0a3e3aa"/>
    <ds:schemaRef ds:uri="http://www.w3.org/XML/1998/namespace"/>
  </ds:schemaRefs>
</ds:datastoreItem>
</file>

<file path=customXml/itemProps3.xml><?xml version="1.0" encoding="utf-8"?>
<ds:datastoreItem xmlns:ds="http://schemas.openxmlformats.org/officeDocument/2006/customXml" ds:itemID="{2582C9C2-2E74-4F78-986F-E9243BF56637}">
  <ds:schemaRefs>
    <ds:schemaRef ds:uri="http://schemas.microsoft.com/sharepoint/v3/contenttype/forms"/>
  </ds:schemaRefs>
</ds:datastoreItem>
</file>

<file path=customXml/itemProps4.xml><?xml version="1.0" encoding="utf-8"?>
<ds:datastoreItem xmlns:ds="http://schemas.openxmlformats.org/officeDocument/2006/customXml" ds:itemID="{92385DDE-E300-4B4A-9A67-3BE71EC7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cp:lastModifiedBy>
  <cp:revision>6</cp:revision>
  <cp:lastPrinted>2019-11-05T18:49:00Z</cp:lastPrinted>
  <dcterms:created xsi:type="dcterms:W3CDTF">2020-04-15T01:54:00Z</dcterms:created>
  <dcterms:modified xsi:type="dcterms:W3CDTF">2020-05-14T14:12:00Z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0x0101000291C20DA81D13469759F912137C46AD</vt:lpwstr>
  </property>
</Properties>
</file>